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rtl w:val="0"/>
        </w:rPr>
      </w:r>
      <w:r/>
    </w:p>
    <w:p>
      <w:pPr>
        <w:ind w:left="-141" w:firstLine="705"/>
        <w:jc w:val="center"/>
      </w:pPr>
      <w:r>
        <w:rPr>
          <w:rtl w:val="0"/>
        </w:rPr>
        <w:t xml:space="preserve">Министерство науки и высшего образования Российской Федерации</w:t>
      </w:r>
      <w:r/>
    </w:p>
    <w:p>
      <w:pPr>
        <w:ind w:left="-141" w:firstLine="705"/>
        <w:jc w:val="center"/>
      </w:pPr>
      <w:r>
        <w:rPr>
          <w:rtl w:val="0"/>
        </w:rPr>
        <w:t xml:space="preserve">Федеральное государственное бюджетное учреждение высшего образования </w:t>
      </w:r>
      <w:r/>
    </w:p>
    <w:p>
      <w:pPr>
        <w:ind w:left="-141" w:firstLine="705"/>
        <w:jc w:val="center"/>
      </w:pPr>
      <w:r>
        <w:rPr>
          <w:rtl w:val="0"/>
        </w:rPr>
        <w:t xml:space="preserve">«Марийский государственный университет»</w:t>
      </w:r>
      <w:r/>
    </w:p>
    <w:p>
      <w:pPr>
        <w:ind w:left="-141" w:firstLine="705"/>
        <w:jc w:val="center"/>
      </w:pPr>
      <w:r>
        <w:rPr>
          <w:rtl w:val="0"/>
        </w:rPr>
      </w:r>
      <w:r/>
    </w:p>
    <w:p>
      <w:pPr>
        <w:ind w:left="-141" w:firstLine="705"/>
        <w:jc w:val="center"/>
      </w:pPr>
      <w:r>
        <w:rPr>
          <w:rtl w:val="0"/>
        </w:rPr>
        <w:t xml:space="preserve">Центр довузовской подготовки </w:t>
      </w:r>
      <w:r/>
    </w:p>
    <w:p>
      <w:pPr>
        <w:ind w:left="8505" w:firstLine="0"/>
      </w:pPr>
      <w:r>
        <w:rPr>
          <w:rtl w:val="0"/>
        </w:rPr>
      </w:r>
      <w:r/>
    </w:p>
    <w:p>
      <w:pPr>
        <w:ind w:left="-141" w:hanging="135"/>
        <w:jc w:val="center"/>
        <w:rPr>
          <w:b/>
        </w:rPr>
      </w:pPr>
      <w:r>
        <w:rPr>
          <w:rtl w:val="0"/>
        </w:rPr>
      </w:r>
      <w:r>
        <w:rPr>
          <w:b/>
        </w:rPr>
      </w:r>
    </w:p>
    <w:p>
      <w:pPr>
        <w:ind w:left="-141" w:hanging="135"/>
        <w:jc w:val="center"/>
        <w:rPr>
          <w:b/>
        </w:rPr>
      </w:pPr>
      <w:r>
        <w:rPr>
          <w:b/>
          <w:rtl w:val="0"/>
        </w:rPr>
        <w:t xml:space="preserve">УЧЕБНЫЙ ПЛАН</w:t>
      </w:r>
      <w:r>
        <w:rPr>
          <w:b/>
        </w:rPr>
      </w:r>
    </w:p>
    <w:p>
      <w:pPr>
        <w:ind w:left="-141" w:hanging="135"/>
        <w:jc w:val="center"/>
      </w:pPr>
      <w:r/>
      <w:bookmarkStart w:id="0" w:name="_heading=h.gjdgxs"/>
      <w:r/>
      <w:bookmarkEnd w:id="0"/>
      <w:r>
        <w:rPr>
          <w:rtl w:val="0"/>
        </w:rPr>
        <w:t xml:space="preserve">дополнительной общеобразовательной программы  </w:t>
      </w:r>
      <w:r/>
    </w:p>
    <w:p>
      <w:pPr>
        <w:ind w:hanging="2"/>
        <w:jc w:val="center"/>
        <w:rPr>
          <w:b/>
        </w:rPr>
      </w:pPr>
      <w:r>
        <w:rPr>
          <w:b/>
          <w:rtl w:val="0"/>
        </w:rPr>
        <w:t xml:space="preserve">«Знакомство с фундаментальной медициной: начало»</w:t>
      </w:r>
      <w:r>
        <w:rPr>
          <w:b/>
        </w:rPr>
      </w:r>
    </w:p>
    <w:p>
      <w:pPr>
        <w:rPr>
          <w:b/>
        </w:rPr>
      </w:pPr>
      <w:r>
        <w:rPr>
          <w:rtl w:val="0"/>
        </w:rPr>
      </w:r>
      <w:r>
        <w:rPr>
          <w:b/>
        </w:rPr>
      </w:r>
    </w:p>
    <w:p>
      <w:r>
        <w:rPr>
          <w:rtl w:val="0"/>
        </w:rPr>
        <w:t xml:space="preserve">Форма обучения: очная </w:t>
      </w:r>
      <w:r/>
    </w:p>
    <w:p>
      <w:r>
        <w:rPr>
          <w:rtl w:val="0"/>
        </w:rPr>
        <w:t xml:space="preserve">Продолжительность обучения: 7 месяцев (112 ч.) с 01.10.2024 г. -30.04.2025</w:t>
      </w:r>
      <w:r/>
    </w:p>
    <w:p>
      <w:pPr>
        <w:widowControl w:val="off"/>
        <w:tabs>
          <w:tab w:val="left" w:pos="1134" w:leader="none"/>
        </w:tabs>
      </w:pPr>
      <w:r>
        <w:rPr>
          <w:rtl w:val="0"/>
        </w:rPr>
      </w:r>
      <w:r/>
    </w:p>
    <w:tbl>
      <w:tblPr>
        <w:tblStyle w:val="676"/>
        <w:tblW w:w="10695" w:type="dxa"/>
        <w:tblInd w:w="-1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2565"/>
        <w:gridCol w:w="1470"/>
        <w:gridCol w:w="825"/>
        <w:gridCol w:w="975"/>
        <w:gridCol w:w="2490"/>
        <w:gridCol w:w="1590"/>
        <w:tblGridChange w:id="0">
          <w:tblGrid>
            <w:gridCol w:w="780"/>
            <w:gridCol w:w="2565"/>
            <w:gridCol w:w="1470"/>
            <w:gridCol w:w="825"/>
            <w:gridCol w:w="975"/>
            <w:gridCol w:w="2490"/>
            <w:gridCol w:w="1590"/>
          </w:tblGrid>
        </w:tblGridChange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Наименование</w:t>
            </w:r>
            <w:r/>
          </w:p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разделов и тем</w:t>
            </w:r>
            <w:r/>
          </w:p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Общая трудоемкость, час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Всего, ауд.час.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в том числе, час.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restart"/>
            <w:textDirection w:val="lrTb"/>
            <w:noWrap w:val="false"/>
          </w:tcPr>
          <w:p>
            <w:pPr>
              <w:ind w:hanging="2"/>
              <w:jc w:val="center"/>
            </w:pPr>
            <w:r>
              <w:rPr>
                <w:rtl w:val="0"/>
              </w:rPr>
              <w:t xml:space="preserve">Формы текущего контроля/аттестации</w:t>
            </w:r>
            <w:r/>
          </w:p>
        </w:tc>
      </w:tr>
      <w:tr>
        <w:tblPrEx/>
        <w:trPr>
          <w:cantSplit/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лекции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лабораторные и практические занятия, семинары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vMerge w:val="continue"/>
            <w:textDirection w:val="lrTb"/>
            <w:noWrap w:val="false"/>
          </w:tcPr>
          <w:p>
            <w:pPr>
              <w:spacing w:line="276" w:lineRule="auto"/>
              <w:widowControl w:val="off"/>
              <w:rPr>
                <w:sz w:val="22"/>
                <w:szCs w:val="22"/>
              </w:rPr>
            </w:pPr>
            <w:r>
              <w:rPr>
                <w:rtl w:val="0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Основы латинского языка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зачет</w:t>
            </w:r>
            <w:r/>
          </w:p>
        </w:tc>
      </w:tr>
      <w:tr>
        <w:tblPrEx/>
        <w:trPr>
          <w:cantSplit w:val="false"/>
          <w:trHeight w:val="9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    Латинский алфавит. Фонетика. Произношение гласных, согласных и их сочетаний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  <w:trHeight w:val="3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     Ударение.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    Структура анатомического термина. Имя существительное. Склонение существительных.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Склонение существительных: III склонение.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1.5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Структура анатомических терминов. Имена прилагательные (Nomen  adjectivum).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Имена прилагательные (Nomen  adjectivum) III склонения, их словарная  форма, родовые и падежные окончания.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1.7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Имена прилагательные (Nomen  adjectivum).  Степени сравнения прилагательных.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1.8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Количественные числительные. Порядковые числительные. Образование наречий от прилагательных.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1.9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Степени сравнения наречий.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1.10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Общие сведения о латинском глаголе. Неопределенная форма глагола. Спряжение глагола.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Основы анатомии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70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экзамен</w:t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Введение в анатомию. История развития анатомии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Развитие человеческого организма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Остеология. Кости туловища, конечностей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Краниология. Кости мозгового и лицевого черепа, череп в целом. Развитие черепа, особенности у новорожденных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2.5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Артросиндесмология. Соединения костей туловища, черепа, конечностей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Миология: мышцы и фасции головы, шеи, туловища, конечностей. Элементы топографической анатомии различных частей тела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2.7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Пищеварительная система. Брюшина. Селезенка. Особенности у детей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2.8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Дыхательная система. Щитовидная и паращитовидные железы. Средостение. Вилочковая </w:t>
            </w:r>
            <w:r/>
          </w:p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железа. Особенности у детей.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2.9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Мочевая и половая системы. Промежность. Надпочечники. Особенности у детей различных возрастных групп и подростков.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2.10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Сердце. Круги кровообращения. Артерии и вены головы и шеи, грудной и брюшной полости, конечностей. Топография сосудов в различных частях тела. Лимфатическая система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2.11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Итоговое занятие (зачет)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Основы цитологии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3.1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Введение в цитологию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3.2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Структурно-функциональная организация клетки: органеллы, включения, клеточные мембраны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3.3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Ядро. Жизненный цикл клетки. Деление клетки. Гибель клетки. Контроль по общей цитологии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Основы гистологии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4.1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Ткани как системы клеток и их производных. Эпителиальные ткани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4.2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Ткани внутренней среды. Кровь и лимфа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4.3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Соединительная ткань. Волокнистая соединительная ткань и ткани со специальными свойствами.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4.4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Скелетные ткани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4.5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Мышечные ткани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4.6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Нервная ткань. Контроль по мышечным и нервной ткани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ВСЕГО часов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112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4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108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  <w:textDirection w:val="lrTb"/>
            <w:noWrap w:val="false"/>
          </w:tcPr>
          <w:p>
            <w:pPr>
              <w:ind w:left="0" w:right="0" w:hanging="2"/>
              <w:jc w:val="center"/>
              <w:keepLines w:val="0"/>
              <w:keepNext w:val="0"/>
              <w:spacing w:before="0" w:after="0" w:line="240" w:lineRule="auto"/>
              <w:shd w:val="clear" w:color="auto" w:fill="auto"/>
              <w:widowControl w:val="off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  <w:t xml:space="preserve">-</w:t>
            </w:r>
            <w:r/>
          </w:p>
        </w:tc>
      </w:tr>
    </w:tbl>
    <w:p>
      <w:pPr>
        <w:jc w:val="center"/>
        <w:rPr>
          <w:sz w:val="22"/>
          <w:szCs w:val="22"/>
        </w:rPr>
      </w:pPr>
      <w:r>
        <w:rPr>
          <w:rtl w:val="0"/>
        </w:rPr>
      </w:r>
      <w:r>
        <w:rPr>
          <w:sz w:val="22"/>
          <w:szCs w:val="22"/>
        </w:rPr>
      </w:r>
    </w:p>
    <w:p>
      <w:pPr>
        <w:jc w:val="center"/>
      </w:pPr>
      <w:r>
        <w:rPr>
          <w:rtl w:val="0"/>
        </w:rPr>
      </w:r>
      <w:r/>
    </w:p>
    <w:sectPr>
      <w:footnotePr/>
      <w:endnotePr/>
      <w:type w:val="nextPage"/>
      <w:pgSz w:w="11906" w:h="16838" w:orient="portrait"/>
      <w:pgMar w:top="426" w:right="424" w:bottom="1134" w:left="993" w:header="708" w:footer="708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orgia">
    <w:panose1 w:val="02040502050405020303"/>
  </w:font>
  <w:font w:name="Times New Roman">
    <w:panose1 w:val="02020603050405020304"/>
  </w:font>
  <w:font w:name="Segoe UI">
    <w:panose1 w:val="020B05020405040202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4"/>
    <w:link w:val="620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4"/>
    <w:link w:val="621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4"/>
    <w:link w:val="622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4"/>
    <w:link w:val="62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4"/>
    <w:link w:val="624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4"/>
    <w:link w:val="62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7"/>
    <w:next w:val="627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34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7"/>
    <w:next w:val="627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34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7"/>
    <w:next w:val="627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34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7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4"/>
    <w:link w:val="638"/>
    <w:uiPriority w:val="10"/>
    <w:rPr>
      <w:sz w:val="48"/>
      <w:szCs w:val="48"/>
    </w:rPr>
  </w:style>
  <w:style w:type="character" w:styleId="38">
    <w:name w:val="Subtitle Char"/>
    <w:basedOn w:val="634"/>
    <w:link w:val="675"/>
    <w:uiPriority w:val="11"/>
    <w:rPr>
      <w:sz w:val="24"/>
      <w:szCs w:val="24"/>
    </w:rPr>
  </w:style>
  <w:style w:type="paragraph" w:styleId="39">
    <w:name w:val="Quote"/>
    <w:basedOn w:val="627"/>
    <w:next w:val="627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7"/>
    <w:next w:val="627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7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4"/>
    <w:link w:val="43"/>
    <w:uiPriority w:val="99"/>
  </w:style>
  <w:style w:type="paragraph" w:styleId="45">
    <w:name w:val="Footer"/>
    <w:basedOn w:val="62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4"/>
    <w:link w:val="45"/>
    <w:uiPriority w:val="99"/>
  </w:style>
  <w:style w:type="paragraph" w:styleId="47">
    <w:name w:val="Caption"/>
    <w:basedOn w:val="627"/>
    <w:next w:val="627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4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7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4"/>
    <w:uiPriority w:val="99"/>
    <w:unhideWhenUsed/>
    <w:rPr>
      <w:vertAlign w:val="superscript"/>
    </w:rPr>
  </w:style>
  <w:style w:type="paragraph" w:styleId="179">
    <w:name w:val="endnote text"/>
    <w:basedOn w:val="627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4"/>
    <w:uiPriority w:val="99"/>
    <w:semiHidden/>
    <w:unhideWhenUsed/>
    <w:rPr>
      <w:vertAlign w:val="superscript"/>
    </w:rPr>
  </w:style>
  <w:style w:type="paragraph" w:styleId="182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18">
    <w:name w:val="Normal"/>
  </w:style>
  <w:style w:type="paragraph" w:styleId="620">
    <w:name w:val="Heading 1"/>
    <w:basedOn w:val="618"/>
    <w:next w:val="618"/>
    <w:pPr>
      <w:keepLines/>
      <w:keepNext/>
      <w:spacing w:before="480" w:after="120"/>
    </w:pPr>
    <w:rPr>
      <w:b/>
      <w:sz w:val="48"/>
      <w:szCs w:val="48"/>
    </w:rPr>
  </w:style>
  <w:style w:type="paragraph" w:styleId="621">
    <w:name w:val="Heading 2"/>
    <w:basedOn w:val="618"/>
    <w:next w:val="618"/>
    <w:pPr>
      <w:keepLines/>
      <w:keepNext/>
      <w:spacing w:before="360" w:after="80"/>
    </w:pPr>
    <w:rPr>
      <w:b/>
      <w:sz w:val="36"/>
      <w:szCs w:val="36"/>
    </w:rPr>
  </w:style>
  <w:style w:type="paragraph" w:styleId="622">
    <w:name w:val="Heading 3"/>
    <w:basedOn w:val="618"/>
    <w:next w:val="618"/>
    <w:pPr>
      <w:keepLines/>
      <w:keepNext/>
      <w:spacing w:before="280" w:after="80"/>
    </w:pPr>
    <w:rPr>
      <w:b/>
      <w:sz w:val="28"/>
      <w:szCs w:val="28"/>
    </w:rPr>
  </w:style>
  <w:style w:type="paragraph" w:styleId="623">
    <w:name w:val="Heading 4"/>
    <w:basedOn w:val="618"/>
    <w:next w:val="618"/>
    <w:pPr>
      <w:keepLines/>
      <w:keepNext/>
      <w:spacing w:before="240" w:after="40"/>
    </w:pPr>
    <w:rPr>
      <w:b/>
    </w:rPr>
  </w:style>
  <w:style w:type="paragraph" w:styleId="624">
    <w:name w:val="Heading 5"/>
    <w:basedOn w:val="618"/>
    <w:next w:val="618"/>
    <w:pPr>
      <w:keepLines/>
      <w:keepNext/>
      <w:spacing w:before="220" w:after="40"/>
    </w:pPr>
    <w:rPr>
      <w:b/>
      <w:sz w:val="22"/>
      <w:szCs w:val="22"/>
    </w:rPr>
  </w:style>
  <w:style w:type="paragraph" w:styleId="625">
    <w:name w:val="Heading 6"/>
    <w:basedOn w:val="618"/>
    <w:next w:val="618"/>
    <w:pPr>
      <w:keepLines/>
      <w:keepNext/>
      <w:spacing w:before="200" w:after="40"/>
    </w:pPr>
    <w:rPr>
      <w:b/>
      <w:sz w:val="20"/>
      <w:szCs w:val="20"/>
    </w:rPr>
  </w:style>
  <w:style w:type="paragraph" w:styleId="626">
    <w:name w:val="Title"/>
    <w:basedOn w:val="618"/>
    <w:next w:val="618"/>
    <w:pPr>
      <w:keepLines/>
      <w:keepNext/>
      <w:spacing w:before="480" w:after="120"/>
    </w:pPr>
    <w:rPr>
      <w:b/>
      <w:sz w:val="72"/>
      <w:szCs w:val="72"/>
    </w:rPr>
  </w:style>
  <w:style w:type="paragraph" w:styleId="627">
    <w:name w:val="Normal"/>
    <w:qFormat/>
  </w:style>
  <w:style w:type="paragraph" w:styleId="628">
    <w:name w:val="Heading 1"/>
    <w:basedOn w:val="627"/>
    <w:next w:val="627"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29">
    <w:name w:val="Heading 2"/>
    <w:basedOn w:val="627"/>
    <w:next w:val="627"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30">
    <w:name w:val="Heading 3"/>
    <w:basedOn w:val="627"/>
    <w:next w:val="627"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31">
    <w:name w:val="Heading 4"/>
    <w:basedOn w:val="627"/>
    <w:next w:val="627"/>
    <w:pPr>
      <w:keepLines/>
      <w:keepNext/>
      <w:spacing w:before="240" w:after="40"/>
      <w:outlineLvl w:val="3"/>
    </w:pPr>
    <w:rPr>
      <w:b/>
    </w:rPr>
  </w:style>
  <w:style w:type="paragraph" w:styleId="632">
    <w:name w:val="Heading 5"/>
    <w:basedOn w:val="627"/>
    <w:next w:val="627"/>
    <w:pPr>
      <w:keepLines/>
      <w:keepNext/>
      <w:spacing w:before="220" w:after="40"/>
      <w:outlineLvl w:val="4"/>
    </w:pPr>
    <w:rPr>
      <w:b/>
      <w:sz w:val="22"/>
      <w:szCs w:val="22"/>
    </w:rPr>
  </w:style>
  <w:style w:type="paragraph" w:styleId="633">
    <w:name w:val="Heading 6"/>
    <w:basedOn w:val="627"/>
    <w:next w:val="627"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table" w:styleId="63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8">
    <w:name w:val="Title"/>
    <w:basedOn w:val="627"/>
    <w:next w:val="627"/>
    <w:pPr>
      <w:keepLines/>
      <w:keepNext/>
      <w:spacing w:before="480" w:after="120"/>
    </w:pPr>
    <w:rPr>
      <w:b/>
      <w:sz w:val="72"/>
      <w:szCs w:val="72"/>
    </w:rPr>
  </w:style>
  <w:style w:type="table" w:styleId="63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2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3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4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5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6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8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4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50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651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52">
    <w:name w:val="Balloon Text"/>
    <w:basedOn w:val="627"/>
    <w:link w:val="65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53" w:customStyle="1">
    <w:name w:val="Текст выноски Знак"/>
    <w:basedOn w:val="634"/>
    <w:link w:val="65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table" w:styleId="654">
    <w:name w:val="Table Grid"/>
    <w:basedOn w:val="63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55">
    <w:name w:val="Subtitle"/>
    <w:basedOn w:val="627"/>
    <w:next w:val="627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656" w:customStyle="1">
    <w:name w:val="StGen0"/>
    <w:basedOn w:val="65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57" w:customStyle="1">
    <w:name w:val="StGen1"/>
    <w:basedOn w:val="65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58" w:customStyle="1">
    <w:name w:val="StGen2"/>
    <w:basedOn w:val="65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59" w:customStyle="1">
    <w:name w:val="StGen3"/>
    <w:basedOn w:val="65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0" w:customStyle="1">
    <w:name w:val="StGen4"/>
    <w:basedOn w:val="65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1" w:customStyle="1">
    <w:name w:val="StGen5"/>
    <w:basedOn w:val="65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2" w:customStyle="1">
    <w:name w:val="StGen6"/>
    <w:basedOn w:val="651"/>
    <w:pPr>
      <w:ind w:hanging="1"/>
      <w:widowControl w:val="off"/>
    </w:pPr>
    <w:rPr>
      <w:rFonts w:ascii="Calibri" w:hAnsi="Calibri" w:eastAsia="Calibri" w:cs="Calibri"/>
      <w:sz w:val="22"/>
      <w:szCs w:val="22"/>
    </w:rPr>
    <w:tblPr>
      <w:tblStyleRowBandSize w:val="1"/>
      <w:tblStyleColBandSize w:val="1"/>
      <w:tblCellMar>
        <w:left w:w="108" w:type="dxa"/>
        <w:top w:w="15" w:type="dxa"/>
        <w:right w:w="108" w:type="dxa"/>
        <w:bottom w:w="15" w:type="dxa"/>
      </w:tblCellMar>
    </w:tblPr>
  </w:style>
  <w:style w:type="table" w:styleId="663" w:customStyle="1">
    <w:name w:val="StGen7"/>
    <w:basedOn w:val="651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  <w:style w:type="table" w:styleId="664" w:customStyle="1">
    <w:name w:val="StGen8"/>
    <w:basedOn w:val="65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65" w:customStyle="1">
    <w:name w:val="StGen9"/>
    <w:basedOn w:val="65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6" w:customStyle="1">
    <w:name w:val="StGen10"/>
    <w:basedOn w:val="65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7" w:customStyle="1">
    <w:name w:val="StGen11"/>
    <w:basedOn w:val="651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8" w:customStyle="1">
    <w:name w:val="StGen12"/>
    <w:basedOn w:val="65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69" w:customStyle="1">
    <w:name w:val="StGen13"/>
    <w:basedOn w:val="65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70" w:customStyle="1">
    <w:name w:val="StGen14"/>
    <w:basedOn w:val="651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table" w:styleId="671" w:customStyle="1">
    <w:name w:val="StGen15"/>
    <w:basedOn w:val="65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72" w:customStyle="1">
    <w:name w:val="StGen16"/>
    <w:basedOn w:val="65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73" w:customStyle="1">
    <w:name w:val="StGen17"/>
    <w:basedOn w:val="65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674" w:customStyle="1">
    <w:name w:val="StGen18"/>
    <w:basedOn w:val="651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5">
    <w:name w:val="Subtitle"/>
    <w:basedOn w:val="618"/>
    <w:next w:val="618"/>
    <w:pPr>
      <w:keepLines/>
      <w:keepNext/>
      <w:spacing w:before="360" w:after="8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Georgia" w:hAnsi="Georgia" w:eastAsia="Georgia" w:cs="Georgia"/>
      <w:i/>
      <w:color w:val="666666"/>
      <w:sz w:val="48"/>
      <w:szCs w:val="48"/>
    </w:rPr>
  </w:style>
  <w:style w:type="table" w:styleId="676">
    <w:name w:val="StGen19"/>
    <w:basedOn w:val="637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1pbwNOlFBlsvsbipcLbxACsUYg==">CgMxLjAyCGguZ2pkZ3hzOAByITFVdVhjcjg2YzctcjRvS0RXejlHRXVUOEp4ZVRtWk4zMg==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Лиана Евгеньевна</dc:creator>
  <cp:lastModifiedBy>Наталья Леонидовна Курилева</cp:lastModifiedBy>
  <cp:revision>1</cp:revision>
  <dcterms:created xsi:type="dcterms:W3CDTF">2023-10-04T12:50:00Z</dcterms:created>
  <dcterms:modified xsi:type="dcterms:W3CDTF">2026-03-04T12:04:41Z</dcterms:modified>
</cp:coreProperties>
</file>