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F56" w:rsidRDefault="00002F56"/>
    <w:p w:rsidR="00002F56" w:rsidRDefault="0005166F">
      <w:pPr>
        <w:ind w:left="-141" w:firstLine="705"/>
        <w:jc w:val="center"/>
      </w:pPr>
      <w:r>
        <w:t>Министерство науки и высшего образования Российской Федерации</w:t>
      </w:r>
    </w:p>
    <w:p w:rsidR="00002F56" w:rsidRDefault="0005166F">
      <w:pPr>
        <w:ind w:left="-141" w:firstLine="705"/>
        <w:jc w:val="center"/>
      </w:pPr>
      <w:r>
        <w:t xml:space="preserve">Федеральное государственное бюджетное учреждение высшего образования </w:t>
      </w:r>
    </w:p>
    <w:p w:rsidR="00002F56" w:rsidRDefault="0005166F">
      <w:pPr>
        <w:ind w:left="-141" w:firstLine="705"/>
        <w:jc w:val="center"/>
      </w:pPr>
      <w:r>
        <w:t>«Марийский государственный университет»</w:t>
      </w:r>
    </w:p>
    <w:p w:rsidR="00002F56" w:rsidRDefault="00002F56">
      <w:pPr>
        <w:ind w:left="-141" w:firstLine="705"/>
        <w:jc w:val="center"/>
      </w:pPr>
    </w:p>
    <w:p w:rsidR="00002F56" w:rsidRDefault="0005166F">
      <w:pPr>
        <w:ind w:left="-141" w:firstLine="705"/>
        <w:jc w:val="center"/>
      </w:pPr>
      <w:r>
        <w:t xml:space="preserve">Центр довузовской подготовки </w:t>
      </w:r>
    </w:p>
    <w:p w:rsidR="00002F56" w:rsidRDefault="00002F56">
      <w:pPr>
        <w:ind w:left="8505"/>
      </w:pPr>
    </w:p>
    <w:p w:rsidR="00002F56" w:rsidRDefault="0005166F">
      <w:pPr>
        <w:ind w:left="5670"/>
      </w:pPr>
      <w:r>
        <w:t>.</w:t>
      </w:r>
    </w:p>
    <w:p w:rsidR="00002F56" w:rsidRDefault="00002F56">
      <w:pPr>
        <w:ind w:left="-850" w:hanging="135"/>
      </w:pPr>
    </w:p>
    <w:p w:rsidR="00002F56" w:rsidRDefault="00002F56">
      <w:pPr>
        <w:ind w:left="-141" w:hanging="135"/>
        <w:jc w:val="center"/>
        <w:rPr>
          <w:b/>
        </w:rPr>
      </w:pPr>
    </w:p>
    <w:p w:rsidR="00002F56" w:rsidRDefault="0005166F">
      <w:pPr>
        <w:ind w:left="-141" w:hanging="135"/>
        <w:jc w:val="center"/>
        <w:rPr>
          <w:b/>
        </w:rPr>
      </w:pPr>
      <w:r>
        <w:rPr>
          <w:b/>
        </w:rPr>
        <w:t>УЧЕБНЫЙ ПЛАН</w:t>
      </w:r>
    </w:p>
    <w:p w:rsidR="00002F56" w:rsidRDefault="0005166F">
      <w:pPr>
        <w:ind w:left="-141" w:hanging="135"/>
        <w:jc w:val="center"/>
      </w:pPr>
      <w:bookmarkStart w:id="0" w:name="_heading=h.gjdgxs"/>
      <w:bookmarkEnd w:id="0"/>
      <w:r>
        <w:t xml:space="preserve">дополнительной общеобразовательной программы  </w:t>
      </w:r>
    </w:p>
    <w:p w:rsidR="00002F56" w:rsidRDefault="0005166F">
      <w:pPr>
        <w:ind w:hanging="2"/>
        <w:jc w:val="center"/>
      </w:pPr>
      <w:r>
        <w:t>«Шахматы для чемпионов»</w:t>
      </w:r>
    </w:p>
    <w:p w:rsidR="00002F56" w:rsidRDefault="00002F56">
      <w:pPr>
        <w:rPr>
          <w:b/>
        </w:rPr>
      </w:pPr>
    </w:p>
    <w:p w:rsidR="00002F56" w:rsidRDefault="0005166F">
      <w:r>
        <w:t xml:space="preserve">Форма обучения: очная </w:t>
      </w:r>
    </w:p>
    <w:p w:rsidR="00002F56" w:rsidRDefault="0005166F">
      <w:r>
        <w:t xml:space="preserve">Продолжительность обучения: 8 месяцев (130 ч.) </w:t>
      </w:r>
      <w:bookmarkStart w:id="1" w:name="_GoBack"/>
      <w:bookmarkEnd w:id="1"/>
    </w:p>
    <w:p w:rsidR="00002F56" w:rsidRDefault="00002F56">
      <w:pPr>
        <w:widowControl w:val="0"/>
        <w:ind w:hanging="2"/>
        <w:jc w:val="center"/>
      </w:pPr>
    </w:p>
    <w:tbl>
      <w:tblPr>
        <w:tblStyle w:val="StGen17"/>
        <w:tblW w:w="10800" w:type="dxa"/>
        <w:tblInd w:w="-326" w:type="dxa"/>
        <w:tblLayout w:type="fixed"/>
        <w:tblLook w:val="0000" w:firstRow="0" w:lastRow="0" w:firstColumn="0" w:lastColumn="0" w:noHBand="0" w:noVBand="0"/>
      </w:tblPr>
      <w:tblGrid>
        <w:gridCol w:w="735"/>
        <w:gridCol w:w="4122"/>
        <w:gridCol w:w="1560"/>
        <w:gridCol w:w="1417"/>
        <w:gridCol w:w="1391"/>
        <w:gridCol w:w="1575"/>
      </w:tblGrid>
      <w:tr w:rsidR="00002F56">
        <w:trPr>
          <w:cantSplit/>
          <w:trHeight w:val="220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002F56" w:rsidRDefault="0005166F">
            <w:pPr>
              <w:widowControl w:val="0"/>
              <w:ind w:hanging="2"/>
              <w:jc w:val="center"/>
              <w:rPr>
                <w:b/>
                <w:i/>
                <w:sz w:val="22"/>
                <w:szCs w:val="22"/>
                <w:highlight w:val="white"/>
              </w:rPr>
            </w:pPr>
            <w:r>
              <w:rPr>
                <w:b/>
                <w:i/>
                <w:sz w:val="22"/>
                <w:szCs w:val="22"/>
                <w:highlight w:val="white"/>
              </w:rPr>
              <w:t>№</w:t>
            </w:r>
          </w:p>
          <w:p w:rsidR="00002F56" w:rsidRDefault="0005166F">
            <w:pPr>
              <w:widowControl w:val="0"/>
              <w:ind w:hanging="2"/>
              <w:jc w:val="center"/>
              <w:rPr>
                <w:b/>
                <w:i/>
                <w:sz w:val="22"/>
                <w:szCs w:val="22"/>
                <w:highlight w:val="white"/>
              </w:rPr>
            </w:pPr>
            <w:r>
              <w:rPr>
                <w:b/>
                <w:i/>
                <w:sz w:val="22"/>
                <w:szCs w:val="22"/>
                <w:highlight w:val="white"/>
              </w:rPr>
              <w:t>п/п</w:t>
            </w:r>
          </w:p>
        </w:tc>
        <w:tc>
          <w:tcPr>
            <w:tcW w:w="4122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002F56" w:rsidRDefault="0005166F">
            <w:pPr>
              <w:ind w:hanging="2"/>
              <w:rPr>
                <w:b/>
                <w:i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Наименование разделов (модулей) и тем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002F56" w:rsidRDefault="0005166F">
            <w:pPr>
              <w:widowControl w:val="0"/>
              <w:ind w:hanging="2"/>
              <w:jc w:val="center"/>
              <w:rPr>
                <w:b/>
                <w:i/>
                <w:sz w:val="22"/>
                <w:szCs w:val="22"/>
                <w:highlight w:val="white"/>
              </w:rPr>
            </w:pPr>
            <w:r>
              <w:rPr>
                <w:b/>
                <w:i/>
                <w:sz w:val="22"/>
                <w:szCs w:val="22"/>
                <w:highlight w:val="white"/>
              </w:rPr>
              <w:t>Всего,</w:t>
            </w:r>
          </w:p>
          <w:p w:rsidR="00002F56" w:rsidRDefault="0005166F">
            <w:pPr>
              <w:widowControl w:val="0"/>
              <w:ind w:hanging="2"/>
              <w:jc w:val="center"/>
              <w:rPr>
                <w:b/>
                <w:i/>
                <w:sz w:val="22"/>
                <w:szCs w:val="22"/>
                <w:highlight w:val="white"/>
              </w:rPr>
            </w:pPr>
            <w:r>
              <w:rPr>
                <w:b/>
                <w:i/>
                <w:sz w:val="22"/>
                <w:szCs w:val="22"/>
                <w:highlight w:val="white"/>
              </w:rPr>
              <w:t>час.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002F56" w:rsidRDefault="0005166F">
            <w:pPr>
              <w:widowControl w:val="0"/>
              <w:ind w:hanging="2"/>
              <w:jc w:val="center"/>
              <w:rPr>
                <w:b/>
                <w:i/>
                <w:sz w:val="22"/>
                <w:szCs w:val="22"/>
                <w:highlight w:val="white"/>
              </w:rPr>
            </w:pPr>
            <w:r>
              <w:rPr>
                <w:b/>
                <w:i/>
                <w:sz w:val="22"/>
                <w:szCs w:val="22"/>
                <w:highlight w:val="white"/>
              </w:rPr>
              <w:t>В том числе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2F56" w:rsidRDefault="0005166F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Формы текущего контроля/аттестации</w:t>
            </w:r>
          </w:p>
          <w:p w:rsidR="00002F56" w:rsidRDefault="00002F56">
            <w:pPr>
              <w:widowControl w:val="0"/>
              <w:shd w:val="clear" w:color="auto" w:fill="FFFFFF"/>
              <w:ind w:hanging="2"/>
              <w:rPr>
                <w:b/>
                <w:i/>
                <w:sz w:val="22"/>
                <w:szCs w:val="22"/>
                <w:highlight w:val="white"/>
              </w:rPr>
            </w:pPr>
          </w:p>
        </w:tc>
      </w:tr>
      <w:tr w:rsidR="00002F56">
        <w:trPr>
          <w:cantSplit/>
        </w:trPr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002F56" w:rsidRDefault="00002F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b/>
                <w:i/>
                <w:sz w:val="22"/>
                <w:szCs w:val="22"/>
                <w:highlight w:val="white"/>
              </w:rPr>
            </w:pPr>
          </w:p>
        </w:tc>
        <w:tc>
          <w:tcPr>
            <w:tcW w:w="4122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002F56" w:rsidRDefault="00002F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b/>
                <w:i/>
                <w:sz w:val="22"/>
                <w:szCs w:val="22"/>
                <w:highlight w:val="white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002F56" w:rsidRDefault="00002F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b/>
                <w:i/>
                <w:sz w:val="22"/>
                <w:szCs w:val="22"/>
                <w:highlight w:val="whit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002F56" w:rsidRDefault="0005166F">
            <w:pPr>
              <w:widowControl w:val="0"/>
              <w:ind w:hanging="2"/>
              <w:jc w:val="center"/>
              <w:rPr>
                <w:b/>
                <w:i/>
                <w:sz w:val="22"/>
                <w:szCs w:val="22"/>
                <w:highlight w:val="white"/>
              </w:rPr>
            </w:pPr>
            <w:r>
              <w:rPr>
                <w:b/>
                <w:i/>
                <w:sz w:val="22"/>
                <w:szCs w:val="22"/>
                <w:highlight w:val="white"/>
              </w:rPr>
              <w:t>лекции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002F56" w:rsidRDefault="0005166F">
            <w:pPr>
              <w:widowControl w:val="0"/>
              <w:ind w:hanging="2"/>
              <w:jc w:val="center"/>
              <w:rPr>
                <w:b/>
                <w:i/>
                <w:sz w:val="22"/>
                <w:szCs w:val="22"/>
                <w:highlight w:val="white"/>
              </w:rPr>
            </w:pPr>
            <w:r>
              <w:rPr>
                <w:b/>
                <w:i/>
                <w:sz w:val="22"/>
                <w:szCs w:val="22"/>
                <w:highlight w:val="white"/>
              </w:rPr>
              <w:t>практич. и лаборат. занятия</w:t>
            </w: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2F56" w:rsidRDefault="00002F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b/>
                <w:i/>
                <w:sz w:val="22"/>
                <w:szCs w:val="22"/>
                <w:highlight w:val="white"/>
              </w:rPr>
            </w:pPr>
          </w:p>
        </w:tc>
      </w:tr>
      <w:tr w:rsidR="00002F56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i/>
                <w:color w:val="000000"/>
                <w:highlight w:val="white"/>
              </w:rPr>
            </w:pPr>
            <w:r>
              <w:rPr>
                <w:b/>
                <w:i/>
                <w:color w:val="000000"/>
                <w:highlight w:val="white"/>
              </w:rPr>
              <w:t>1.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rPr>
                <w:b/>
              </w:rPr>
            </w:pPr>
            <w:r>
              <w:t xml:space="preserve">Шахматы как спортивная дисциплина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002F56" w:rsidRDefault="00002F56">
            <w:pPr>
              <w:jc w:val="center"/>
              <w:rPr>
                <w:b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002F56" w:rsidRDefault="0005166F">
            <w:pPr>
              <w:widowControl w:val="0"/>
              <w:ind w:hanging="2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Устный опрос</w:t>
            </w:r>
          </w:p>
        </w:tc>
      </w:tr>
      <w:tr w:rsidR="00002F56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i/>
                <w:color w:val="000000"/>
                <w:highlight w:val="white"/>
              </w:rPr>
            </w:pPr>
            <w:r>
              <w:rPr>
                <w:b/>
                <w:i/>
                <w:color w:val="000000"/>
                <w:highlight w:val="white"/>
              </w:rPr>
              <w:t>2.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rPr>
                <w:b/>
              </w:rPr>
            </w:pPr>
            <w:r>
              <w:rPr>
                <w:b/>
              </w:rPr>
              <w:t xml:space="preserve">Базовые понятия шахматной игры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jc w:val="center"/>
              <w:rPr>
                <w:b/>
              </w:rPr>
            </w:pPr>
            <w:r>
              <w:rPr>
                <w:b/>
              </w:rPr>
              <w:t>114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56" w:rsidRDefault="0005166F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F56" w:rsidRDefault="00002F56">
            <w:pPr>
              <w:widowControl w:val="0"/>
              <w:ind w:hanging="2"/>
              <w:rPr>
                <w:sz w:val="22"/>
                <w:szCs w:val="22"/>
                <w:highlight w:val="white"/>
              </w:rPr>
            </w:pPr>
          </w:p>
        </w:tc>
      </w:tr>
      <w:tr w:rsidR="00002F56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i/>
                <w:color w:val="000000"/>
                <w:highlight w:val="white"/>
              </w:rPr>
            </w:pPr>
            <w:r>
              <w:rPr>
                <w:b/>
                <w:i/>
                <w:color w:val="000000"/>
                <w:highlight w:val="white"/>
              </w:rPr>
              <w:t>2.1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r>
              <w:t xml:space="preserve">Основы шахматной игры. </w:t>
            </w:r>
            <w:r>
              <w:rPr>
                <w:color w:val="000000"/>
                <w:highlight w:val="white"/>
              </w:rPr>
              <w:t>Техника матования</w:t>
            </w:r>
            <w:r>
              <w:rPr>
                <w:color w:val="000000"/>
                <w:highlight w:val="white"/>
              </w:rPr>
              <w:t xml:space="preserve"> одинокого короля. Миттельшпиль, эндшпиль, блиц-шахматы, долгие шахматы.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jc w:val="center"/>
            </w:pPr>
            <w:r>
              <w:t>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jc w:val="center"/>
            </w:pPr>
            <w:r>
              <w:t>11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56" w:rsidRDefault="0005166F">
            <w:pPr>
              <w:jc w:val="center"/>
            </w:pPr>
            <w:r>
              <w:t>43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56" w:rsidRDefault="0005166F">
            <w:r>
              <w:rPr>
                <w:sz w:val="22"/>
                <w:szCs w:val="22"/>
                <w:highlight w:val="white"/>
              </w:rPr>
              <w:t>Соревнование</w:t>
            </w:r>
          </w:p>
        </w:tc>
      </w:tr>
      <w:tr w:rsidR="00002F56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i/>
                <w:color w:val="000000"/>
                <w:highlight w:val="white"/>
              </w:rPr>
            </w:pPr>
            <w:r>
              <w:rPr>
                <w:b/>
                <w:i/>
                <w:color w:val="000000"/>
                <w:highlight w:val="white"/>
              </w:rPr>
              <w:t>2.2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r>
              <w:rPr>
                <w:color w:val="000000"/>
                <w:highlight w:val="white"/>
              </w:rPr>
              <w:t>Достижение мата. Мат в один, два, три и более ходов. Задачи на постановку мата в несколько ходов.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jc w:val="center"/>
            </w:pPr>
            <w: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jc w:val="center"/>
            </w:pPr>
            <w:r>
              <w:t>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56" w:rsidRDefault="0005166F">
            <w:pPr>
              <w:jc w:val="center"/>
            </w:pPr>
            <w:r>
              <w:t>20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56" w:rsidRDefault="0005166F">
            <w:r>
              <w:rPr>
                <w:sz w:val="22"/>
                <w:szCs w:val="22"/>
                <w:highlight w:val="white"/>
              </w:rPr>
              <w:t>Соревнование</w:t>
            </w:r>
          </w:p>
        </w:tc>
      </w:tr>
      <w:tr w:rsidR="00002F56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i/>
                <w:color w:val="000000"/>
                <w:highlight w:val="white"/>
              </w:rPr>
            </w:pPr>
            <w:r>
              <w:rPr>
                <w:b/>
                <w:i/>
                <w:color w:val="000000"/>
                <w:highlight w:val="white"/>
              </w:rPr>
              <w:t>2.3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r>
              <w:rPr>
                <w:color w:val="000000"/>
                <w:highlight w:val="white"/>
              </w:rPr>
              <w:t>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прикрытия, типичные комбинации в дебюте, патовые комбинации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jc w:val="center"/>
            </w:pPr>
            <w: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jc w:val="center"/>
            </w:pPr>
            <w:r>
              <w:t>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56" w:rsidRDefault="0005166F">
            <w:pPr>
              <w:jc w:val="center"/>
            </w:pPr>
            <w:r>
              <w:t>32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F56" w:rsidRDefault="0005166F">
            <w:pPr>
              <w:widowControl w:val="0"/>
              <w:ind w:hanging="2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Сорев</w:t>
            </w:r>
            <w:r>
              <w:rPr>
                <w:sz w:val="22"/>
                <w:szCs w:val="22"/>
                <w:highlight w:val="white"/>
              </w:rPr>
              <w:t>нование</w:t>
            </w:r>
          </w:p>
        </w:tc>
      </w:tr>
      <w:tr w:rsidR="00002F56">
        <w:trPr>
          <w:trHeight w:val="46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002F56" w:rsidRDefault="00002F56">
            <w:pPr>
              <w:widowControl w:val="0"/>
              <w:ind w:hanging="2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002F56" w:rsidRDefault="0005166F">
            <w:pPr>
              <w:ind w:hanging="2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Итоговая аттестация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02F56">
            <w:pPr>
              <w:jc w:val="center"/>
              <w:rPr>
                <w:b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56" w:rsidRDefault="0005166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F56" w:rsidRDefault="0005166F">
            <w:pPr>
              <w:widowControl w:val="0"/>
              <w:ind w:hanging="2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Соревнование</w:t>
            </w:r>
          </w:p>
        </w:tc>
      </w:tr>
      <w:tr w:rsidR="00002F56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002F56" w:rsidRDefault="00002F56">
            <w:pPr>
              <w:widowControl w:val="0"/>
              <w:ind w:hanging="2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002F56" w:rsidRDefault="00002F56">
            <w:pPr>
              <w:widowControl w:val="0"/>
              <w:ind w:hanging="2"/>
              <w:rPr>
                <w:sz w:val="22"/>
                <w:szCs w:val="22"/>
                <w:highlight w:val="whit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ind w:firstLine="567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</w:tcPr>
          <w:p w:rsidR="00002F56" w:rsidRDefault="0005166F">
            <w:pPr>
              <w:ind w:firstLine="567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56" w:rsidRDefault="0005166F">
            <w:pPr>
              <w:ind w:firstLine="567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F56" w:rsidRDefault="00002F56">
            <w:pPr>
              <w:widowControl w:val="0"/>
              <w:ind w:hanging="2"/>
              <w:rPr>
                <w:sz w:val="22"/>
                <w:szCs w:val="22"/>
                <w:highlight w:val="white"/>
              </w:rPr>
            </w:pPr>
          </w:p>
        </w:tc>
      </w:tr>
    </w:tbl>
    <w:p w:rsidR="00002F56" w:rsidRDefault="00002F56">
      <w:pPr>
        <w:jc w:val="center"/>
        <w:rPr>
          <w:sz w:val="22"/>
          <w:szCs w:val="22"/>
        </w:rPr>
      </w:pPr>
    </w:p>
    <w:p w:rsidR="00002F56" w:rsidRDefault="00002F56">
      <w:pPr>
        <w:jc w:val="center"/>
        <w:rPr>
          <w:sz w:val="22"/>
          <w:szCs w:val="22"/>
        </w:rPr>
      </w:pPr>
    </w:p>
    <w:sectPr w:rsidR="00002F56">
      <w:pgSz w:w="11906" w:h="16838"/>
      <w:pgMar w:top="426" w:right="424" w:bottom="1134" w:left="993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66F" w:rsidRDefault="0005166F">
      <w:r>
        <w:separator/>
      </w:r>
    </w:p>
  </w:endnote>
  <w:endnote w:type="continuationSeparator" w:id="0">
    <w:p w:rsidR="0005166F" w:rsidRDefault="0005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66F" w:rsidRDefault="0005166F">
      <w:r>
        <w:separator/>
      </w:r>
    </w:p>
  </w:footnote>
  <w:footnote w:type="continuationSeparator" w:id="0">
    <w:p w:rsidR="0005166F" w:rsidRDefault="00051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F56"/>
    <w:rsid w:val="00002F56"/>
    <w:rsid w:val="0005166F"/>
    <w:rsid w:val="0048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633DC-AFCA-4447-8899-0FB6DC2E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Subtitle"/>
    <w:basedOn w:val="a"/>
    <w:next w:val="a"/>
    <w:link w:val="a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2">
    <w:name w:val="StGen2"/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">
    <w:name w:val="StGen4"/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">
    <w:name w:val="StGen5"/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6">
    <w:name w:val="StGen6"/>
    <w:basedOn w:val="TableNormalb"/>
    <w:pPr>
      <w:widowControl w:val="0"/>
      <w:ind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StGen7">
    <w:name w:val="StGen7"/>
    <w:basedOn w:val="TableNormalb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StGen8">
    <w:name w:val="StGen8"/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9">
    <w:name w:val="StGen9"/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0">
    <w:name w:val="StGen10"/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1">
    <w:name w:val="StGen11"/>
    <w:basedOn w:val="TableNormal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2">
    <w:name w:val="StGen12"/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3">
    <w:name w:val="StGen13"/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4">
    <w:name w:val="StGen14"/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5">
    <w:name w:val="StGen15"/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6">
    <w:name w:val="StGen16"/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7">
    <w:name w:val="StGen17"/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3">
    <w:name w:val="Заголовок №1_"/>
    <w:link w:val="14"/>
    <w:uiPriority w:val="99"/>
    <w:rPr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pPr>
      <w:widowControl w:val="0"/>
      <w:shd w:val="clear" w:color="auto" w:fill="FFFFFF"/>
      <w:spacing w:line="258" w:lineRule="exact"/>
      <w:outlineLvl w:val="0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b8ozAx10LZA0xcMSvN5zI9+R1Q==">CgMxLjAyCGguZ2pkZ3hzOAByITE1SDFiUUZzcVhUMDM2NHVWWGtGQ1NrSy1ERDdIWlFMRQ==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Курилева Наталья Леонидовна</cp:lastModifiedBy>
  <cp:revision>7</cp:revision>
  <dcterms:created xsi:type="dcterms:W3CDTF">2025-02-25T12:41:00Z</dcterms:created>
  <dcterms:modified xsi:type="dcterms:W3CDTF">2026-07-28T11:00:00Z</dcterms:modified>
</cp:coreProperties>
</file>