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Министерство науки и высшего образования Российской Федерации</w:t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Федеральное государственное бюджетное учреждение высшего образования </w:t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«Марийский государственный университет»</w:t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Центр </w:t>
      </w:r>
      <w:r>
        <w:rPr>
          <w:sz w:val="24"/>
          <w:szCs w:val="24"/>
        </w:rPr>
        <w:t xml:space="preserve">довузовской</w:t>
      </w:r>
      <w:r>
        <w:rPr>
          <w:sz w:val="24"/>
          <w:szCs w:val="24"/>
        </w:rPr>
        <w:t xml:space="preserve"> подготовки </w:t>
      </w:r>
      <w:r>
        <w:rPr>
          <w:sz w:val="24"/>
          <w:szCs w:val="24"/>
        </w:rPr>
      </w:r>
    </w:p>
    <w:p>
      <w:pPr>
        <w:ind w:left="8505" w:firstLine="0"/>
        <w:spacing w:line="240" w:lineRule="auto"/>
        <w:rPr>
          <w:position w:val="0"/>
          <w:sz w:val="24"/>
          <w:szCs w:val="24"/>
        </w:rPr>
        <w:outlineLvl w:val="9"/>
      </w:pPr>
      <w:r/>
      <w:bookmarkStart w:id="0" w:name="_heading=h.gjdgxs"/>
      <w:r/>
      <w:bookmarkEnd w:id="0"/>
      <w:r/>
      <w:r>
        <w:rPr>
          <w:position w:val="0"/>
          <w:sz w:val="24"/>
          <w:szCs w:val="24"/>
        </w:rPr>
      </w:r>
    </w:p>
    <w:p>
      <w:pPr>
        <w:ind w:left="-141" w:right="0" w:hanging="1"/>
        <w:jc w:val="center"/>
        <w:spacing w:line="240" w:lineRule="auto"/>
        <w:rPr>
          <w:b/>
          <w:position w:val="0"/>
          <w:sz w:val="24"/>
          <w:szCs w:val="24"/>
        </w:rPr>
        <w:outlineLvl w:val="9"/>
      </w:pPr>
      <w:r>
        <w:rPr>
          <w:b/>
          <w:position w:val="0"/>
          <w:sz w:val="24"/>
          <w:szCs w:val="24"/>
        </w:rPr>
        <w:t xml:space="preserve">УЧЕБНЫЙ ПЛАН</w:t>
      </w:r>
      <w:r>
        <w:rPr>
          <w:b/>
          <w:position w:val="0"/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дополнительной общеобразовательной программы  </w:t>
      </w:r>
      <w:r>
        <w:rPr>
          <w:sz w:val="24"/>
          <w:szCs w:val="24"/>
        </w:rPr>
      </w:r>
    </w:p>
    <w:p>
      <w:pPr>
        <w:pStyle w:val="803"/>
        <w:ind w:left="1" w:hanging="3"/>
        <w:jc w:val="center"/>
        <w:spacing w:before="0" w:beforeAutospacing="0" w:after="0" w:afterAutospacing="0"/>
        <w:widowControl w:val="off"/>
        <w:rPr>
          <w:b/>
        </w:rPr>
      </w:pPr>
      <w:r>
        <w:rPr>
          <w:b/>
        </w:rPr>
        <w:t xml:space="preserve">«</w:t>
      </w:r>
      <w:r>
        <w:rPr>
          <w:rStyle w:val="807"/>
          <w:b/>
          <w:bCs/>
          <w:color w:val="000000"/>
          <w:sz w:val="28"/>
          <w:szCs w:val="28"/>
        </w:rPr>
        <w:t xml:space="preserve">Практикум по решению физических задач. 9 класс. Часть 1</w:t>
      </w:r>
      <w:r>
        <w:rPr>
          <w:b/>
        </w:rPr>
        <w:t xml:space="preserve">»</w:t>
      </w:r>
      <w:r>
        <w:rPr>
          <w:b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hanging="2"/>
        <w:jc w:val="center"/>
        <w:rPr>
          <w:sz w:val="24"/>
          <w:szCs w:val="24"/>
          <w:highlight w:val="none"/>
        </w:rPr>
        <w:outlineLvl w:val="9"/>
      </w:pPr>
      <w:r>
        <w:rPr>
          <w:sz w:val="24"/>
          <w:szCs w:val="24"/>
        </w:rPr>
        <w:t xml:space="preserve">Форма обучения: очная </w:t>
      </w:r>
      <w:r>
        <w:rPr>
          <w:sz w:val="24"/>
          <w:szCs w:val="24"/>
          <w:highlight w:val="none"/>
        </w:rPr>
      </w:r>
    </w:p>
    <w:p>
      <w:pPr>
        <w:ind w:left="0" w:hanging="2"/>
        <w:jc w:val="center"/>
        <w:rPr>
          <w:position w:val="0"/>
          <w:sz w:val="24"/>
          <w:szCs w:val="24"/>
          <w:highlight w:val="none"/>
        </w:rPr>
        <w:outlineLvl w:val="9"/>
      </w:pPr>
      <w:r>
        <w:rPr>
          <w:sz w:val="24"/>
          <w:szCs w:val="24"/>
        </w:rPr>
        <w:t xml:space="preserve">Продолжительность обучения: 26 часов</w:t>
      </w:r>
      <w:r>
        <w:rPr>
          <w:position w:val="0"/>
          <w:sz w:val="24"/>
          <w:szCs w:val="24"/>
        </w:rPr>
        <w:t xml:space="preserve"> </w:t>
      </w:r>
      <w:r>
        <w:rPr>
          <w:position w:val="0"/>
          <w:sz w:val="24"/>
          <w:szCs w:val="24"/>
        </w:rPr>
        <w:t xml:space="preserve"> </w:t>
      </w:r>
      <w:r>
        <w:rPr>
          <w:position w:val="0"/>
          <w:sz w:val="24"/>
          <w:szCs w:val="24"/>
          <w:highlight w:val="none"/>
        </w:rPr>
      </w:r>
      <w:r>
        <w:rPr>
          <w:position w:val="0"/>
          <w:sz w:val="24"/>
          <w:szCs w:val="24"/>
        </w:rPr>
      </w:r>
      <w:r>
        <w:rPr>
          <w:position w:val="0"/>
          <w:sz w:val="24"/>
          <w:szCs w:val="24"/>
        </w:rPr>
      </w:r>
      <w:r>
        <w:rPr>
          <w:position w:val="0"/>
          <w:sz w:val="24"/>
          <w:szCs w:val="24"/>
          <w:highlight w:val="none"/>
        </w:rPr>
      </w:r>
    </w:p>
    <w:p>
      <w:pPr>
        <w:ind w:left="0" w:hanging="2"/>
        <w:rPr>
          <w:position w:val="0"/>
          <w:sz w:val="24"/>
          <w:szCs w:val="24"/>
        </w:rPr>
        <w:outlineLvl w:val="9"/>
      </w:pPr>
      <w:r>
        <w:rPr>
          <w:position w:val="0"/>
          <w:sz w:val="24"/>
          <w:szCs w:val="24"/>
          <w:highlight w:val="none"/>
        </w:rPr>
      </w:r>
      <w:r>
        <w:rPr>
          <w:position w:val="0"/>
          <w:sz w:val="24"/>
          <w:szCs w:val="24"/>
          <w:highlight w:val="none"/>
        </w:rPr>
      </w:r>
    </w:p>
    <w:tbl>
      <w:tblPr>
        <w:tblW w:w="0" w:type="auto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65"/>
        <w:gridCol w:w="3397"/>
        <w:gridCol w:w="875"/>
        <w:gridCol w:w="1109"/>
        <w:gridCol w:w="1881"/>
        <w:gridCol w:w="1678"/>
      </w:tblGrid>
      <w:tr>
        <w:tblPrEx/>
        <w:trPr>
          <w:jc w:val="center"/>
          <w:tblCellSpacing w:w="0" w:type="dxa"/>
          <w:trHeight w:val="331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1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№ п/п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4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Наименование </w:t>
            </w: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br/>
              <w:t xml:space="preserve"> разделов</w:t>
            </w: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 (модулей) и тем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9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Всего</w:t>
            </w: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br/>
              <w:t xml:space="preserve"> часов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38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В том числе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6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Формы текущего контроля / аттестации</w:t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  <w:trHeight w:val="4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position w:val="0"/>
                <w:sz w:val="22"/>
                <w:szCs w:val="24"/>
              </w:rPr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position w:val="0"/>
                <w:sz w:val="22"/>
                <w:szCs w:val="24"/>
              </w:rPr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position w:val="0"/>
                <w:sz w:val="22"/>
                <w:szCs w:val="24"/>
              </w:rPr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Лекции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1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Практические занятия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position w:val="0"/>
                <w:sz w:val="22"/>
                <w:szCs w:val="24"/>
              </w:rPr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1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1.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4" w:type="dxa"/>
            <w:vAlign w:val="center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Механические явления 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9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20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-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1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20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-</w:t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1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1.1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4" w:type="dxa"/>
            <w:vAlign w:val="center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Механическое движение. Равномерное прямолинейное движение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9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-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1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тестирование</w:t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1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1.2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4" w:type="dxa"/>
            <w:vAlign w:val="center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Равноускоренное прямолинейное движение. Свободное падение тел. Центростремительное ускорение. 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9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-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1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тестирование</w:t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1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1.3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4" w:type="dxa"/>
            <w:vAlign w:val="center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Плотность вещества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9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-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1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тестирование</w:t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1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1.4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4" w:type="dxa"/>
            <w:vAlign w:val="center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Динамика. Сила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9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-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1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тестирование</w:t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1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1.5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4" w:type="dxa"/>
            <w:vAlign w:val="center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Сила </w:t>
            </w:r>
            <w:r>
              <w:rPr>
                <w:color w:val="000000"/>
                <w:position w:val="0"/>
                <w:sz w:val="22"/>
                <w:szCs w:val="24"/>
              </w:rPr>
              <w:t xml:space="preserve">трения  и</w:t>
            </w:r>
            <w:r>
              <w:rPr>
                <w:color w:val="000000"/>
                <w:position w:val="0"/>
                <w:sz w:val="22"/>
                <w:szCs w:val="24"/>
              </w:rPr>
              <w:t xml:space="preserve"> скольжения. Деформация тела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9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-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1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тестирование</w:t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1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1.6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4" w:type="dxa"/>
            <w:vAlign w:val="center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Закон всемирного тяготения. Импульс тела 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9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-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1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тестирование</w:t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1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1.7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4" w:type="dxa"/>
            <w:vAlign w:val="center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Механическая работа. Механическая энергия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9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-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1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тестирование</w:t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1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1.8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4" w:type="dxa"/>
            <w:vAlign w:val="center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Статика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9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-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1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тестирование</w:t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1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1.9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4" w:type="dxa"/>
            <w:vAlign w:val="center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Давление газа. Закон Архимеда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9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-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1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тестирование</w:t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1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1.10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4" w:type="dxa"/>
            <w:vAlign w:val="center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Механические колебания и волны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9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-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1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тестирование</w:t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1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2.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4" w:type="dxa"/>
            <w:vAlign w:val="center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Тепловые явления 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9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6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-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1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6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-</w:t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1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2.1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4" w:type="dxa"/>
            <w:vAlign w:val="center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Молекула. Движение атомов и молекул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9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-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1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тестирование</w:t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  <w:trHeight w:val="52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1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2.2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4" w:type="dxa"/>
            <w:vAlign w:val="center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Внутренняя энергия. Закон сохранения энергии в тепловых процессах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9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-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1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тестирование</w:t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1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2.3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4" w:type="dxa"/>
            <w:vAlign w:val="center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Влажность воздуха. Плавление и кристаллизация. Тепловые машины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9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-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1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color w:val="000000"/>
                <w:position w:val="0"/>
                <w:sz w:val="22"/>
                <w:szCs w:val="24"/>
              </w:rPr>
              <w:t xml:space="preserve">тестирование</w:t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1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position w:val="0"/>
                <w:sz w:val="22"/>
                <w:szCs w:val="24"/>
              </w:rPr>
              <w:t xml:space="preserve"> 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564" w:type="dxa"/>
            <w:vAlign w:val="center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Итого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79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26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-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1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22</w:t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0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/>
                <w:position w:val="0"/>
                <w:sz w:val="22"/>
                <w:szCs w:val="24"/>
              </w:rPr>
              <w:t xml:space="preserve">-</w:t>
            </w:r>
            <w:r>
              <w:rPr>
                <w:position w:val="0"/>
                <w:sz w:val="22"/>
                <w:szCs w:val="24"/>
              </w:rPr>
            </w:r>
          </w:p>
        </w:tc>
      </w:tr>
    </w:tbl>
    <w:p>
      <w:pPr>
        <w:ind w:left="0" w:hanging="2"/>
        <w:jc w:val="center"/>
        <w:spacing w:line="240" w:lineRule="auto"/>
        <w:rPr>
          <w:position w:val="0"/>
          <w:sz w:val="24"/>
          <w:szCs w:val="24"/>
        </w:rPr>
        <w:outlineLvl w:val="9"/>
      </w:pPr>
      <w:r>
        <w:rPr>
          <w:position w:val="0"/>
          <w:sz w:val="24"/>
          <w:szCs w:val="24"/>
        </w:rPr>
        <w:t xml:space="preserve"> </w:t>
      </w:r>
      <w:r>
        <w:rPr>
          <w:position w:val="0"/>
          <w:sz w:val="24"/>
          <w:szCs w:val="24"/>
        </w:rPr>
      </w:r>
    </w:p>
    <w:p>
      <w:pPr>
        <w:ind w:left="0" w:hanging="2"/>
        <w:rPr>
          <w:sz w:val="24"/>
        </w:rPr>
        <w:outlineLvl w:val="9"/>
      </w:pPr>
      <w:r>
        <w:rPr>
          <w:sz w:val="24"/>
        </w:rPr>
      </w:r>
      <w:r>
        <w:rPr>
          <w:sz w:val="24"/>
        </w:rPr>
      </w:r>
    </w:p>
    <w:sectPr>
      <w:footnotePr/>
      <w:endnotePr/>
      <w:type w:val="nextPage"/>
      <w:pgSz w:w="11906" w:h="16838" w:orient="portrait"/>
      <w:pgMar w:top="899" w:right="851" w:bottom="1134" w:left="1440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Courier New">
    <w:panose1 w:val="02070309020205020404"/>
  </w:font>
  <w:font w:name="Tahoma">
    <w:panose1 w:val="020B0604030504040204"/>
  </w:font>
  <w:font w:name="XO Thames">
    <w:panose1 w:val="020B0809030403020204"/>
  </w:font>
  <w:font w:name="Arial">
    <w:panose1 w:val="020B0604020202020204"/>
  </w:font>
  <w:font w:name="Calibri Light">
    <w:panose1 w:val="020F050202020403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35"/>
    <w:link w:val="62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35"/>
    <w:link w:val="630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35"/>
    <w:link w:val="63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35"/>
    <w:link w:val="63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35"/>
    <w:link w:val="63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35"/>
    <w:link w:val="63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8"/>
    <w:next w:val="62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3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8"/>
    <w:next w:val="62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3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8"/>
    <w:next w:val="62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3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35"/>
    <w:link w:val="639"/>
    <w:uiPriority w:val="10"/>
    <w:rPr>
      <w:sz w:val="48"/>
      <w:szCs w:val="48"/>
    </w:rPr>
  </w:style>
  <w:style w:type="character" w:styleId="38">
    <w:name w:val="Subtitle Char"/>
    <w:basedOn w:val="635"/>
    <w:link w:val="690"/>
    <w:uiPriority w:val="11"/>
    <w:rPr>
      <w:sz w:val="24"/>
      <w:szCs w:val="24"/>
    </w:rPr>
  </w:style>
  <w:style w:type="paragraph" w:styleId="39">
    <w:name w:val="Quote"/>
    <w:basedOn w:val="628"/>
    <w:next w:val="62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8"/>
    <w:next w:val="62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35"/>
    <w:link w:val="43"/>
    <w:uiPriority w:val="99"/>
  </w:style>
  <w:style w:type="paragraph" w:styleId="45">
    <w:name w:val="Footer"/>
    <w:basedOn w:val="62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35"/>
    <w:link w:val="45"/>
    <w:uiPriority w:val="99"/>
  </w:style>
  <w:style w:type="paragraph" w:styleId="47">
    <w:name w:val="Caption"/>
    <w:basedOn w:val="628"/>
    <w:next w:val="62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35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35"/>
    <w:uiPriority w:val="99"/>
    <w:unhideWhenUsed/>
    <w:rPr>
      <w:vertAlign w:val="superscript"/>
    </w:rPr>
  </w:style>
  <w:style w:type="paragraph" w:styleId="179">
    <w:name w:val="endnote text"/>
    <w:basedOn w:val="62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35"/>
    <w:uiPriority w:val="99"/>
    <w:semiHidden/>
    <w:unhideWhenUsed/>
    <w:rPr>
      <w:vertAlign w:val="superscript"/>
    </w:rPr>
  </w:style>
  <w:style w:type="paragraph" w:styleId="191">
    <w:name w:val="TOC Heading"/>
    <w:uiPriority w:val="39"/>
    <w:unhideWhenUsed/>
  </w:style>
  <w:style w:type="paragraph" w:styleId="192">
    <w:name w:val="table of figures"/>
    <w:basedOn w:val="628"/>
    <w:next w:val="628"/>
    <w:uiPriority w:val="99"/>
    <w:unhideWhenUsed/>
    <w:pPr>
      <w:spacing w:after="0" w:afterAutospacing="0"/>
    </w:pPr>
  </w:style>
  <w:style w:type="paragraph" w:styleId="628" w:default="1">
    <w:name w:val="Normal"/>
    <w:pPr>
      <w:ind w:left="-1" w:hanging="1"/>
      <w:spacing w:line="1" w:lineRule="atLeast"/>
      <w:outlineLvl w:val="0"/>
    </w:pPr>
    <w:rPr>
      <w:position w:val="-1"/>
    </w:rPr>
  </w:style>
  <w:style w:type="paragraph" w:styleId="629">
    <w:name w:val="Heading 1"/>
    <w:basedOn w:val="628"/>
    <w:next w:val="628"/>
    <w:pPr>
      <w:keepLines/>
      <w:keepNext/>
      <w:spacing w:before="240"/>
    </w:pPr>
    <w:rPr>
      <w:rFonts w:ascii="Calibri Light" w:hAnsi="Calibri Light"/>
      <w:color w:val="2e74b5"/>
      <w:sz w:val="32"/>
    </w:rPr>
  </w:style>
  <w:style w:type="paragraph" w:styleId="630">
    <w:name w:val="Heading 2"/>
    <w:basedOn w:val="628"/>
    <w:next w:val="628"/>
    <w:pPr>
      <w:keepNext/>
      <w:outlineLvl w:val="1"/>
    </w:pPr>
    <w:rPr>
      <w:sz w:val="24"/>
    </w:rPr>
  </w:style>
  <w:style w:type="paragraph" w:styleId="631">
    <w:name w:val="Heading 3"/>
    <w:basedOn w:val="628"/>
    <w:next w:val="628"/>
    <w:pPr>
      <w:keepLines/>
      <w:keepNext/>
      <w:spacing w:before="280" w:after="80"/>
      <w:outlineLvl w:val="2"/>
    </w:pPr>
    <w:rPr>
      <w:b/>
      <w:sz w:val="28"/>
    </w:rPr>
  </w:style>
  <w:style w:type="paragraph" w:styleId="632">
    <w:name w:val="Heading 4"/>
    <w:basedOn w:val="628"/>
    <w:next w:val="628"/>
    <w:pPr>
      <w:keepLines/>
      <w:keepNext/>
      <w:spacing w:before="240" w:after="40"/>
      <w:outlineLvl w:val="3"/>
    </w:pPr>
    <w:rPr>
      <w:b/>
      <w:sz w:val="24"/>
    </w:rPr>
  </w:style>
  <w:style w:type="paragraph" w:styleId="633">
    <w:name w:val="Heading 5"/>
    <w:basedOn w:val="628"/>
    <w:next w:val="628"/>
    <w:pPr>
      <w:keepNext/>
      <w:outlineLvl w:val="4"/>
    </w:pPr>
    <w:rPr>
      <w:sz w:val="28"/>
    </w:rPr>
  </w:style>
  <w:style w:type="paragraph" w:styleId="634">
    <w:name w:val="Heading 6"/>
    <w:basedOn w:val="628"/>
    <w:next w:val="628"/>
    <w:pPr>
      <w:keepLines/>
      <w:keepNext/>
      <w:spacing w:before="200" w:after="40"/>
      <w:outlineLvl w:val="5"/>
    </w:pPr>
    <w:rPr>
      <w:b/>
    </w:rPr>
  </w:style>
  <w:style w:type="character" w:styleId="635" w:default="1">
    <w:name w:val="Default Paragraph Font"/>
    <w:uiPriority w:val="1"/>
    <w:semiHidden/>
    <w:unhideWhenUsed/>
  </w:style>
  <w:style w:type="table" w:styleId="6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7" w:default="1">
    <w:name w:val="No List"/>
    <w:uiPriority w:val="99"/>
    <w:semiHidden/>
    <w:unhideWhenUsed/>
  </w:style>
  <w:style w:type="table" w:styleId="638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39">
    <w:name w:val="Title"/>
    <w:basedOn w:val="628"/>
    <w:pPr>
      <w:jc w:val="center"/>
      <w:widowControl w:val="off"/>
    </w:pPr>
    <w:rPr>
      <w:rFonts w:ascii="Arial" w:hAnsi="Arial"/>
      <w:b/>
      <w:color w:val="000080"/>
      <w:sz w:val="22"/>
    </w:rPr>
  </w:style>
  <w:style w:type="table" w:styleId="640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1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42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643" w:customStyle="1">
    <w:name w:val="Обычный1"/>
    <w:rPr>
      <w:position w:val="-1"/>
      <w:vertAlign w:val="baseline"/>
      <w:cs w:val="0"/>
    </w:rPr>
  </w:style>
  <w:style w:type="paragraph" w:styleId="644">
    <w:name w:val="toc 2"/>
    <w:next w:val="628"/>
    <w:pPr>
      <w:ind w:left="2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645" w:customStyle="1">
    <w:name w:val="Оглавление 2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46">
    <w:name w:val="toc 4"/>
    <w:next w:val="628"/>
    <w:pPr>
      <w:ind w:left="6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647" w:customStyle="1">
    <w:name w:val="Оглавление 4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48">
    <w:name w:val="toc 6"/>
    <w:next w:val="628"/>
    <w:pPr>
      <w:ind w:left="10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649" w:customStyle="1">
    <w:name w:val="Оглавление 6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50">
    <w:name w:val="toc 7"/>
    <w:next w:val="628"/>
    <w:pPr>
      <w:ind w:left="12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651" w:customStyle="1">
    <w:name w:val="Оглавление 7 Знак"/>
    <w:rPr>
      <w:rFonts w:ascii="XO Thames" w:hAnsi="XO Thames"/>
      <w:position w:val="-1"/>
      <w:sz w:val="28"/>
      <w:vertAlign w:val="baseline"/>
      <w:cs w:val="0"/>
      <w:lang w:bidi="ar-SA"/>
    </w:rPr>
  </w:style>
  <w:style w:type="character" w:styleId="652" w:customStyle="1">
    <w:name w:val="Заголовок 3 Знак"/>
    <w:basedOn w:val="643"/>
    <w:rPr>
      <w:b/>
      <w:position w:val="-1"/>
      <w:sz w:val="28"/>
      <w:vertAlign w:val="baseline"/>
      <w:cs w:val="0"/>
    </w:rPr>
  </w:style>
  <w:style w:type="paragraph" w:styleId="653" w:customStyle="1">
    <w:name w:val="Основной шрифт абзаца1"/>
    <w:pPr>
      <w:ind w:left="-1" w:hanging="1"/>
      <w:spacing w:line="1" w:lineRule="atLeast"/>
      <w:outlineLvl w:val="0"/>
    </w:pPr>
    <w:rPr>
      <w:position w:val="-1"/>
    </w:rPr>
  </w:style>
  <w:style w:type="paragraph" w:styleId="654">
    <w:name w:val="Balloon Text"/>
    <w:basedOn w:val="628"/>
    <w:rPr>
      <w:rFonts w:ascii="Tahoma" w:hAnsi="Tahoma"/>
      <w:sz w:val="16"/>
    </w:rPr>
  </w:style>
  <w:style w:type="character" w:styleId="655" w:customStyle="1">
    <w:name w:val="Текст выноски Знак"/>
    <w:basedOn w:val="643"/>
    <w:rPr>
      <w:rFonts w:ascii="Tahoma" w:hAnsi="Tahoma"/>
      <w:position w:val="-1"/>
      <w:sz w:val="16"/>
      <w:vertAlign w:val="baseline"/>
      <w:cs w:val="0"/>
    </w:rPr>
  </w:style>
  <w:style w:type="paragraph" w:styleId="656" w:customStyle="1">
    <w:name w:val="Таблицы (моноширинный)"/>
    <w:basedOn w:val="628"/>
    <w:next w:val="628"/>
    <w:pPr>
      <w:jc w:val="both"/>
      <w:widowControl w:val="off"/>
    </w:pPr>
    <w:rPr>
      <w:rFonts w:ascii="Courier New" w:hAnsi="Courier New"/>
    </w:rPr>
  </w:style>
  <w:style w:type="character" w:styleId="657" w:customStyle="1">
    <w:name w:val="Таблицы (моноширинный)"/>
    <w:basedOn w:val="643"/>
    <w:rPr>
      <w:rFonts w:ascii="Courier New" w:hAnsi="Courier New"/>
      <w:position w:val="-1"/>
      <w:vertAlign w:val="baseline"/>
      <w:cs w:val="0"/>
    </w:rPr>
  </w:style>
  <w:style w:type="paragraph" w:styleId="658">
    <w:name w:val="Body Text 3"/>
    <w:basedOn w:val="628"/>
    <w:pPr>
      <w:jc w:val="both"/>
      <w:widowControl w:val="off"/>
    </w:pPr>
    <w:rPr>
      <w:color w:val="000000"/>
      <w:sz w:val="24"/>
    </w:rPr>
  </w:style>
  <w:style w:type="character" w:styleId="659" w:customStyle="1">
    <w:name w:val="Основной текст 3 Знак1"/>
    <w:basedOn w:val="643"/>
    <w:rPr>
      <w:color w:val="000000"/>
      <w:position w:val="-1"/>
      <w:sz w:val="24"/>
      <w:vertAlign w:val="baseline"/>
      <w:cs w:val="0"/>
    </w:rPr>
  </w:style>
  <w:style w:type="paragraph" w:styleId="660">
    <w:name w:val="toc 3"/>
    <w:next w:val="628"/>
    <w:pPr>
      <w:ind w:left="4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661" w:customStyle="1">
    <w:name w:val="Оглавление 3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62">
    <w:name w:val="Body Text"/>
    <w:basedOn w:val="628"/>
    <w:pPr>
      <w:widowControl w:val="off"/>
    </w:pPr>
    <w:rPr>
      <w:rFonts w:ascii="Courier New" w:hAnsi="Courier New"/>
      <w:color w:val="000000"/>
      <w:sz w:val="28"/>
    </w:rPr>
  </w:style>
  <w:style w:type="character" w:styleId="663" w:customStyle="1">
    <w:name w:val="Основной текст Знак"/>
    <w:basedOn w:val="643"/>
    <w:rPr>
      <w:rFonts w:ascii="Courier New" w:hAnsi="Courier New"/>
      <w:color w:val="000000"/>
      <w:position w:val="-1"/>
      <w:sz w:val="28"/>
      <w:vertAlign w:val="baseline"/>
      <w:cs w:val="0"/>
    </w:rPr>
  </w:style>
  <w:style w:type="character" w:styleId="664" w:customStyle="1">
    <w:name w:val="Заголовок 5 Знак"/>
    <w:basedOn w:val="643"/>
    <w:rPr>
      <w:position w:val="-1"/>
      <w:sz w:val="28"/>
      <w:vertAlign w:val="baseline"/>
      <w:cs w:val="0"/>
    </w:rPr>
  </w:style>
  <w:style w:type="character" w:styleId="665" w:customStyle="1">
    <w:name w:val="Заголовок 1 Знак1"/>
    <w:basedOn w:val="643"/>
    <w:rPr>
      <w:rFonts w:ascii="Calibri Light" w:hAnsi="Calibri Light"/>
      <w:color w:val="2e74b5"/>
      <w:position w:val="-1"/>
      <w:sz w:val="32"/>
      <w:vertAlign w:val="baseline"/>
      <w:cs w:val="0"/>
    </w:rPr>
  </w:style>
  <w:style w:type="paragraph" w:styleId="666" w:customStyle="1">
    <w:name w:val="Гиперссылка1"/>
    <w:pPr>
      <w:ind w:left="-1" w:hanging="1"/>
      <w:spacing w:line="1" w:lineRule="atLeast"/>
      <w:outlineLvl w:val="0"/>
    </w:pPr>
    <w:rPr>
      <w:color w:val="0000ff"/>
      <w:position w:val="-1"/>
      <w:u w:val="single"/>
    </w:rPr>
  </w:style>
  <w:style w:type="character" w:styleId="667">
    <w:name w:val="Hyperlink"/>
    <w:rPr>
      <w:color w:val="0000ff"/>
      <w:position w:val="-1"/>
      <w:u w:val="single"/>
      <w:vertAlign w:val="baseline"/>
      <w:cs w:val="0"/>
      <w:lang w:bidi="ar-SA"/>
    </w:rPr>
  </w:style>
  <w:style w:type="paragraph" w:styleId="668" w:customStyle="1">
    <w:name w:val="Footnote"/>
    <w:pPr>
      <w:ind w:left="-1" w:hanging="1"/>
      <w:jc w:val="both"/>
      <w:spacing w:line="1" w:lineRule="atLeast"/>
      <w:outlineLvl w:val="0"/>
    </w:pPr>
    <w:rPr>
      <w:rFonts w:ascii="XO Thames" w:hAnsi="XO Thames"/>
      <w:position w:val="-1"/>
      <w:sz w:val="22"/>
    </w:rPr>
  </w:style>
  <w:style w:type="character" w:styleId="669" w:customStyle="1">
    <w:name w:val="Footnote"/>
    <w:rPr>
      <w:rFonts w:ascii="XO Thames" w:hAnsi="XO Thames"/>
      <w:position w:val="-1"/>
      <w:sz w:val="22"/>
      <w:vertAlign w:val="baseline"/>
      <w:cs w:val="0"/>
      <w:lang w:bidi="ar-SA"/>
    </w:rPr>
  </w:style>
  <w:style w:type="paragraph" w:styleId="670">
    <w:name w:val="toc 1"/>
    <w:next w:val="628"/>
    <w:pPr>
      <w:ind w:left="-1" w:hanging="1"/>
      <w:spacing w:line="1" w:lineRule="atLeast"/>
      <w:outlineLvl w:val="0"/>
    </w:pPr>
    <w:rPr>
      <w:rFonts w:ascii="XO Thames" w:hAnsi="XO Thames"/>
      <w:b/>
      <w:position w:val="-1"/>
      <w:sz w:val="28"/>
    </w:rPr>
  </w:style>
  <w:style w:type="character" w:styleId="671" w:customStyle="1">
    <w:name w:val="Оглавление 1 Знак"/>
    <w:rPr>
      <w:rFonts w:ascii="XO Thames" w:hAnsi="XO Thames"/>
      <w:b/>
      <w:position w:val="-1"/>
      <w:sz w:val="28"/>
      <w:vertAlign w:val="baseline"/>
      <w:cs w:val="0"/>
      <w:lang w:bidi="ar-SA"/>
    </w:rPr>
  </w:style>
  <w:style w:type="paragraph" w:styleId="672" w:customStyle="1">
    <w:name w:val="Header and Footer"/>
    <w:pPr>
      <w:ind w:left="-1" w:hanging="1"/>
      <w:jc w:val="both"/>
      <w:spacing w:line="1" w:lineRule="atLeast"/>
      <w:outlineLvl w:val="0"/>
    </w:pPr>
    <w:rPr>
      <w:rFonts w:ascii="XO Thames" w:hAnsi="XO Thames"/>
      <w:position w:val="-1"/>
    </w:rPr>
  </w:style>
  <w:style w:type="character" w:styleId="673" w:customStyle="1">
    <w:name w:val="Header and Footer"/>
    <w:rPr>
      <w:rFonts w:ascii="XO Thames" w:hAnsi="XO Thames"/>
      <w:position w:val="-1"/>
      <w:vertAlign w:val="baseline"/>
      <w:cs w:val="0"/>
      <w:lang w:val="ru-RU" w:eastAsia="ru-RU" w:bidi="ar-SA"/>
    </w:rPr>
  </w:style>
  <w:style w:type="paragraph" w:styleId="674">
    <w:name w:val="toc 9"/>
    <w:next w:val="628"/>
    <w:pPr>
      <w:ind w:left="16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675" w:customStyle="1">
    <w:name w:val="Оглавление 9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76">
    <w:name w:val="toc 8"/>
    <w:next w:val="628"/>
    <w:pPr>
      <w:ind w:left="14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677" w:customStyle="1">
    <w:name w:val="Оглавление 8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78">
    <w:name w:val="Body Text Indent 2"/>
    <w:basedOn w:val="628"/>
    <w:pPr>
      <w:ind w:left="0" w:firstLine="567"/>
      <w:jc w:val="both"/>
      <w:widowControl w:val="off"/>
    </w:pPr>
    <w:rPr>
      <w:color w:val="000000"/>
      <w:sz w:val="24"/>
    </w:rPr>
  </w:style>
  <w:style w:type="character" w:styleId="679" w:customStyle="1">
    <w:name w:val="Основной текст с отступом 2 Знак"/>
    <w:basedOn w:val="643"/>
    <w:rPr>
      <w:color w:val="000000"/>
      <w:position w:val="-1"/>
      <w:sz w:val="24"/>
      <w:vertAlign w:val="baseline"/>
      <w:cs w:val="0"/>
    </w:rPr>
  </w:style>
  <w:style w:type="paragraph" w:styleId="680" w:customStyle="1">
    <w:name w:val="Цветовое выделение"/>
    <w:pPr>
      <w:ind w:left="-1" w:hanging="1"/>
      <w:spacing w:line="1" w:lineRule="atLeast"/>
      <w:outlineLvl w:val="0"/>
    </w:pPr>
    <w:rPr>
      <w:b/>
      <w:color w:val="000080"/>
      <w:position w:val="-1"/>
    </w:rPr>
  </w:style>
  <w:style w:type="character" w:styleId="681" w:customStyle="1">
    <w:name w:val="Цветовое выделение"/>
    <w:rPr>
      <w:b/>
      <w:color w:val="000080"/>
      <w:position w:val="-1"/>
      <w:vertAlign w:val="baseline"/>
      <w:cs w:val="0"/>
      <w:lang w:val="ru-RU" w:eastAsia="ru-RU" w:bidi="ar-SA"/>
    </w:rPr>
  </w:style>
  <w:style w:type="paragraph" w:styleId="682">
    <w:name w:val="toc 5"/>
    <w:next w:val="628"/>
    <w:pPr>
      <w:ind w:left="8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683" w:customStyle="1">
    <w:name w:val="Оглавление 5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84">
    <w:name w:val="Body Text Indent"/>
    <w:basedOn w:val="628"/>
    <w:pPr>
      <w:ind w:left="0" w:firstLine="567"/>
      <w:widowControl w:val="off"/>
    </w:pPr>
    <w:rPr>
      <w:color w:val="000000"/>
      <w:sz w:val="24"/>
    </w:rPr>
  </w:style>
  <w:style w:type="character" w:styleId="685" w:customStyle="1">
    <w:name w:val="Основной текст с отступом Знак"/>
    <w:basedOn w:val="643"/>
    <w:rPr>
      <w:color w:val="000000"/>
      <w:position w:val="-1"/>
      <w:sz w:val="24"/>
      <w:vertAlign w:val="baseline"/>
      <w:cs w:val="0"/>
    </w:rPr>
  </w:style>
  <w:style w:type="paragraph" w:styleId="686" w:customStyle="1">
    <w:name w:val="Заголовок 1 Знак"/>
    <w:pPr>
      <w:ind w:left="-1" w:hanging="1"/>
      <w:spacing w:line="1" w:lineRule="atLeast"/>
      <w:outlineLvl w:val="0"/>
    </w:pPr>
    <w:rPr>
      <w:rFonts w:ascii="Calibri Light" w:hAnsi="Calibri Light"/>
      <w:color w:val="2e74b5"/>
      <w:position w:val="-1"/>
      <w:sz w:val="32"/>
    </w:rPr>
  </w:style>
  <w:style w:type="character" w:styleId="687" w:customStyle="1">
    <w:name w:val="Заголовок 1 Знак"/>
    <w:rPr>
      <w:rFonts w:ascii="Calibri Light" w:hAnsi="Calibri Light"/>
      <w:color w:val="2e74b5"/>
      <w:position w:val="-1"/>
      <w:sz w:val="32"/>
      <w:vertAlign w:val="baseline"/>
      <w:cs w:val="0"/>
      <w:lang w:bidi="ar-SA"/>
    </w:rPr>
  </w:style>
  <w:style w:type="paragraph" w:styleId="688">
    <w:name w:val="Body Text 2"/>
    <w:basedOn w:val="628"/>
    <w:pPr>
      <w:widowControl w:val="off"/>
    </w:pPr>
    <w:rPr>
      <w:color w:val="000000"/>
      <w:sz w:val="24"/>
    </w:rPr>
  </w:style>
  <w:style w:type="character" w:styleId="689" w:customStyle="1">
    <w:name w:val="Основной текст 2 Знак"/>
    <w:basedOn w:val="643"/>
    <w:rPr>
      <w:color w:val="000000"/>
      <w:position w:val="-1"/>
      <w:sz w:val="24"/>
      <w:vertAlign w:val="baseline"/>
      <w:cs w:val="0"/>
    </w:rPr>
  </w:style>
  <w:style w:type="paragraph" w:styleId="690">
    <w:name w:val="Subtitle"/>
    <w:basedOn w:val="628"/>
    <w:next w:val="628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691" w:customStyle="1">
    <w:name w:val="Подзаголовок Знак"/>
    <w:basedOn w:val="643"/>
    <w:rPr>
      <w:rFonts w:ascii="Georgia" w:hAnsi="Georgia"/>
      <w:i/>
      <w:color w:val="666666"/>
      <w:position w:val="-1"/>
      <w:sz w:val="48"/>
      <w:vertAlign w:val="baseline"/>
      <w:cs w:val="0"/>
    </w:rPr>
  </w:style>
  <w:style w:type="paragraph" w:styleId="692">
    <w:name w:val="List Paragraph"/>
    <w:basedOn w:val="628"/>
    <w:pPr>
      <w:contextualSpacing/>
      <w:ind w:left="720" w:firstLine="0"/>
    </w:pPr>
  </w:style>
  <w:style w:type="character" w:styleId="693" w:customStyle="1">
    <w:name w:val="Абзац списка Знак"/>
    <w:basedOn w:val="643"/>
    <w:rPr>
      <w:position w:val="-1"/>
      <w:vertAlign w:val="baseline"/>
      <w:cs w:val="0"/>
    </w:rPr>
  </w:style>
  <w:style w:type="paragraph" w:styleId="694" w:customStyle="1">
    <w:name w:val="Основной текст 3 Знак"/>
    <w:pPr>
      <w:ind w:left="-1" w:hanging="1"/>
      <w:spacing w:line="1" w:lineRule="atLeast"/>
      <w:outlineLvl w:val="0"/>
    </w:pPr>
    <w:rPr>
      <w:color w:val="000000"/>
      <w:position w:val="-1"/>
      <w:sz w:val="24"/>
    </w:rPr>
  </w:style>
  <w:style w:type="character" w:styleId="695" w:customStyle="1">
    <w:name w:val="Основной текст 3 Знак"/>
    <w:rPr>
      <w:color w:val="000000"/>
      <w:position w:val="-1"/>
      <w:sz w:val="24"/>
      <w:vertAlign w:val="baseline"/>
      <w:cs w:val="0"/>
      <w:lang w:bidi="ar-SA"/>
    </w:rPr>
  </w:style>
  <w:style w:type="character" w:styleId="696" w:customStyle="1">
    <w:name w:val="Название Знак"/>
    <w:basedOn w:val="643"/>
    <w:rPr>
      <w:rFonts w:ascii="Arial" w:hAnsi="Arial"/>
      <w:b/>
      <w:color w:val="000080"/>
      <w:position w:val="-1"/>
      <w:sz w:val="22"/>
      <w:vertAlign w:val="baseline"/>
      <w:cs w:val="0"/>
    </w:rPr>
  </w:style>
  <w:style w:type="character" w:styleId="697" w:customStyle="1">
    <w:name w:val="Заголовок 4 Знак"/>
    <w:basedOn w:val="643"/>
    <w:rPr>
      <w:b/>
      <w:position w:val="-1"/>
      <w:sz w:val="24"/>
      <w:vertAlign w:val="baseline"/>
      <w:cs w:val="0"/>
    </w:rPr>
  </w:style>
  <w:style w:type="character" w:styleId="698" w:customStyle="1">
    <w:name w:val="Заголовок 2 Знак"/>
    <w:basedOn w:val="643"/>
    <w:rPr>
      <w:position w:val="-1"/>
      <w:sz w:val="24"/>
      <w:vertAlign w:val="baseline"/>
      <w:cs w:val="0"/>
    </w:rPr>
  </w:style>
  <w:style w:type="character" w:styleId="699" w:customStyle="1">
    <w:name w:val="Заголовок 6 Знак"/>
    <w:basedOn w:val="643"/>
    <w:rPr>
      <w:b/>
      <w:position w:val="-1"/>
      <w:vertAlign w:val="baseline"/>
      <w:cs w:val="0"/>
    </w:rPr>
  </w:style>
  <w:style w:type="table" w:styleId="700" w:customStyle="1">
    <w:name w:val="StGen0"/>
    <w:basedOn w:val="756"/>
    <w:qFormat/>
    <w:tblPr>
      <w:tblCellMar>
        <w:left w:w="108" w:type="dxa"/>
        <w:right w:w="108" w:type="dxa"/>
      </w:tblCellMar>
    </w:tblPr>
  </w:style>
  <w:style w:type="table" w:styleId="701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02" w:customStyle="1">
    <w:name w:val="StGen1"/>
    <w:basedOn w:val="756"/>
    <w:qFormat/>
    <w:tblPr>
      <w:tblCellMar>
        <w:left w:w="108" w:type="dxa"/>
        <w:right w:w="108" w:type="dxa"/>
      </w:tblCellMar>
    </w:tblPr>
  </w:style>
  <w:style w:type="table" w:styleId="703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04" w:customStyle="1">
    <w:name w:val="StGen2"/>
    <w:basedOn w:val="756"/>
    <w:qFormat/>
    <w:tblPr>
      <w:tblCellMar>
        <w:left w:w="108" w:type="dxa"/>
        <w:right w:w="108" w:type="dxa"/>
      </w:tblCellMar>
    </w:tblPr>
  </w:style>
  <w:style w:type="table" w:styleId="705" w:customStyle="1">
    <w:name w:val="StGen3"/>
    <w:basedOn w:val="756"/>
    <w:qFormat/>
    <w:tblPr>
      <w:tblCellMar>
        <w:left w:w="108" w:type="dxa"/>
        <w:right w:w="108" w:type="dxa"/>
      </w:tblCellMar>
    </w:tblPr>
  </w:style>
  <w:style w:type="table" w:styleId="706" w:customStyle="1">
    <w:name w:val="StGen4"/>
    <w:basedOn w:val="756"/>
    <w:qFormat/>
    <w:tblPr>
      <w:tblCellMar>
        <w:left w:w="108" w:type="dxa"/>
        <w:right w:w="108" w:type="dxa"/>
      </w:tblCellMar>
    </w:tblPr>
  </w:style>
  <w:style w:type="table" w:styleId="707" w:customStyle="1">
    <w:name w:val="StGen5"/>
    <w:basedOn w:val="756"/>
    <w:qFormat/>
    <w:tblPr>
      <w:tblCellMar>
        <w:left w:w="108" w:type="dxa"/>
        <w:right w:w="108" w:type="dxa"/>
      </w:tblCellMar>
    </w:tblPr>
  </w:style>
  <w:style w:type="table" w:styleId="708" w:customStyle="1">
    <w:name w:val="StGen6"/>
    <w:basedOn w:val="756"/>
    <w:qFormat/>
    <w:tblPr>
      <w:tblCellMar>
        <w:left w:w="108" w:type="dxa"/>
        <w:right w:w="108" w:type="dxa"/>
      </w:tblCellMar>
    </w:tblPr>
  </w:style>
  <w:style w:type="table" w:styleId="709" w:customStyle="1">
    <w:name w:val="StGen7"/>
    <w:basedOn w:val="756"/>
    <w:qFormat/>
    <w:tblPr>
      <w:tblCellMar>
        <w:left w:w="108" w:type="dxa"/>
        <w:right w:w="108" w:type="dxa"/>
      </w:tblCellMar>
    </w:tblPr>
  </w:style>
  <w:style w:type="table" w:styleId="710" w:customStyle="1">
    <w:name w:val="StGen8"/>
    <w:basedOn w:val="756"/>
    <w:qFormat/>
    <w:tblPr>
      <w:tblCellMar>
        <w:left w:w="108" w:type="dxa"/>
        <w:right w:w="108" w:type="dxa"/>
      </w:tblCellMar>
    </w:tblPr>
  </w:style>
  <w:style w:type="table" w:styleId="711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12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13" w:customStyle="1">
    <w:name w:val="StGen9"/>
    <w:basedOn w:val="756"/>
    <w:qFormat/>
    <w:tblPr>
      <w:tblCellMar>
        <w:left w:w="108" w:type="dxa"/>
        <w:right w:w="108" w:type="dxa"/>
      </w:tblCellMar>
    </w:tblPr>
  </w:style>
  <w:style w:type="table" w:styleId="714" w:customStyle="1">
    <w:name w:val="StGen10"/>
    <w:basedOn w:val="756"/>
    <w:qFormat/>
    <w:tblPr>
      <w:tblCellMar>
        <w:left w:w="108" w:type="dxa"/>
        <w:right w:w="108" w:type="dxa"/>
      </w:tblCellMar>
    </w:tblPr>
  </w:style>
  <w:style w:type="table" w:styleId="715" w:customStyle="1">
    <w:name w:val="StGen11"/>
    <w:basedOn w:val="756"/>
    <w:qFormat/>
    <w:tblPr>
      <w:tblCellMar>
        <w:left w:w="108" w:type="dxa"/>
        <w:right w:w="108" w:type="dxa"/>
      </w:tblCellMar>
    </w:tblPr>
  </w:style>
  <w:style w:type="table" w:styleId="716" w:customStyle="1">
    <w:name w:val="StGen12"/>
    <w:basedOn w:val="756"/>
    <w:qFormat/>
    <w:tblPr>
      <w:tblCellMar>
        <w:left w:w="108" w:type="dxa"/>
        <w:right w:w="108" w:type="dxa"/>
      </w:tblCellMar>
    </w:tblPr>
  </w:style>
  <w:style w:type="table" w:styleId="717" w:customStyle="1">
    <w:name w:val="StGen13"/>
    <w:basedOn w:val="756"/>
    <w:qFormat/>
    <w:tblPr>
      <w:tblCellMar>
        <w:left w:w="108" w:type="dxa"/>
        <w:right w:w="108" w:type="dxa"/>
      </w:tblCellMar>
    </w:tblPr>
  </w:style>
  <w:style w:type="table" w:styleId="718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19" w:customStyle="1">
    <w:name w:val="StGen14"/>
    <w:basedOn w:val="756"/>
    <w:qFormat/>
    <w:tblPr>
      <w:tblCellMar>
        <w:left w:w="108" w:type="dxa"/>
        <w:right w:w="108" w:type="dxa"/>
      </w:tblCellMar>
    </w:tblPr>
  </w:style>
  <w:style w:type="table" w:styleId="720" w:customStyle="1">
    <w:name w:val="StGen15"/>
    <w:basedOn w:val="756"/>
    <w:qFormat/>
    <w:tblPr>
      <w:tblCellMar>
        <w:left w:w="108" w:type="dxa"/>
        <w:right w:w="108" w:type="dxa"/>
      </w:tblCellMar>
    </w:tblPr>
  </w:style>
  <w:style w:type="table" w:styleId="721" w:customStyle="1">
    <w:name w:val="StGen16"/>
    <w:basedOn w:val="756"/>
    <w:qFormat/>
    <w:tblPr>
      <w:tblCellMar>
        <w:left w:w="108" w:type="dxa"/>
        <w:right w:w="108" w:type="dxa"/>
      </w:tblCellMar>
    </w:tblPr>
  </w:style>
  <w:style w:type="table" w:styleId="722" w:customStyle="1">
    <w:name w:val="StGen17"/>
    <w:basedOn w:val="756"/>
    <w:qFormat/>
    <w:tblPr>
      <w:tblCellMar>
        <w:left w:w="108" w:type="dxa"/>
        <w:right w:w="108" w:type="dxa"/>
      </w:tblCellMar>
    </w:tblPr>
  </w:style>
  <w:style w:type="table" w:styleId="723" w:customStyle="1">
    <w:name w:val="StGen18"/>
    <w:basedOn w:val="756"/>
    <w:qFormat/>
    <w:tblPr>
      <w:tblCellMar>
        <w:left w:w="108" w:type="dxa"/>
        <w:right w:w="108" w:type="dxa"/>
      </w:tblCellMar>
    </w:tblPr>
  </w:style>
  <w:style w:type="table" w:styleId="724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25" w:customStyle="1">
    <w:name w:val="StGen19"/>
    <w:basedOn w:val="756"/>
    <w:qFormat/>
    <w:tblPr>
      <w:tblCellMar>
        <w:left w:w="108" w:type="dxa"/>
        <w:right w:w="108" w:type="dxa"/>
      </w:tblCellMar>
    </w:tblPr>
  </w:style>
  <w:style w:type="table" w:styleId="726" w:customStyle="1">
    <w:name w:val="StGen20"/>
    <w:basedOn w:val="756"/>
    <w:qFormat/>
    <w:tblPr>
      <w:tblCellMar>
        <w:left w:w="108" w:type="dxa"/>
        <w:right w:w="108" w:type="dxa"/>
      </w:tblCellMar>
    </w:tblPr>
  </w:style>
  <w:style w:type="table" w:styleId="727">
    <w:name w:val="Table Grid"/>
    <w:basedOn w:val="636"/>
    <w:pPr>
      <w:ind w:left="-1" w:hanging="1"/>
      <w:spacing w:line="1" w:lineRule="atLeast"/>
      <w:outlineLvl w:val="0"/>
    </w:pPr>
    <w:rPr>
      <w:position w:val="-1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8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29" w:customStyle="1">
    <w:name w:val="StGen21"/>
    <w:basedOn w:val="756"/>
    <w:qFormat/>
    <w:tblPr>
      <w:tblCellMar>
        <w:left w:w="108" w:type="dxa"/>
        <w:right w:w="108" w:type="dxa"/>
      </w:tblCellMar>
    </w:tblPr>
  </w:style>
  <w:style w:type="table" w:styleId="730" w:customStyle="1">
    <w:name w:val="StGen22"/>
    <w:basedOn w:val="756"/>
    <w:qFormat/>
    <w:tblPr>
      <w:tblCellMar>
        <w:left w:w="108" w:type="dxa"/>
        <w:right w:w="108" w:type="dxa"/>
      </w:tblCellMar>
    </w:tblPr>
  </w:style>
  <w:style w:type="table" w:styleId="731" w:customStyle="1">
    <w:name w:val="StGen23"/>
    <w:basedOn w:val="756"/>
    <w:qFormat/>
    <w:tblPr>
      <w:tblCellMar>
        <w:left w:w="108" w:type="dxa"/>
        <w:right w:w="108" w:type="dxa"/>
      </w:tblCellMar>
    </w:tblPr>
  </w:style>
  <w:style w:type="table" w:styleId="732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33" w:customStyle="1">
    <w:name w:val="StGen24"/>
    <w:basedOn w:val="756"/>
    <w:qFormat/>
    <w:tblPr>
      <w:tblCellMar>
        <w:left w:w="108" w:type="dxa"/>
        <w:right w:w="108" w:type="dxa"/>
      </w:tblCellMar>
    </w:tblPr>
  </w:style>
  <w:style w:type="table" w:styleId="734" w:customStyle="1">
    <w:name w:val="StGen25"/>
    <w:basedOn w:val="756"/>
    <w:qFormat/>
    <w:tblPr>
      <w:tblCellMar>
        <w:left w:w="108" w:type="dxa"/>
        <w:right w:w="108" w:type="dxa"/>
      </w:tblCellMar>
    </w:tblPr>
  </w:style>
  <w:style w:type="table" w:styleId="735" w:customStyle="1">
    <w:name w:val="StGen26"/>
    <w:basedOn w:val="756"/>
    <w:qFormat/>
    <w:tblPr>
      <w:tblCellMar>
        <w:left w:w="108" w:type="dxa"/>
        <w:right w:w="108" w:type="dxa"/>
      </w:tblCellMar>
    </w:tblPr>
  </w:style>
  <w:style w:type="table" w:styleId="736" w:customStyle="1">
    <w:name w:val="StGen27"/>
    <w:basedOn w:val="756"/>
    <w:qFormat/>
    <w:tblPr>
      <w:tblCellMar>
        <w:left w:w="108" w:type="dxa"/>
        <w:right w:w="108" w:type="dxa"/>
      </w:tblCellMar>
    </w:tblPr>
  </w:style>
  <w:style w:type="table" w:styleId="737" w:customStyle="1">
    <w:name w:val="StGen28"/>
    <w:basedOn w:val="756"/>
    <w:qFormat/>
    <w:tblPr>
      <w:tblCellMar>
        <w:left w:w="108" w:type="dxa"/>
        <w:right w:w="108" w:type="dxa"/>
      </w:tblCellMar>
    </w:tblPr>
  </w:style>
  <w:style w:type="table" w:styleId="738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39" w:customStyle="1">
    <w:name w:val="StGen29"/>
    <w:basedOn w:val="756"/>
    <w:qFormat/>
    <w:tblPr>
      <w:tblCellMar>
        <w:left w:w="108" w:type="dxa"/>
        <w:right w:w="108" w:type="dxa"/>
      </w:tblCellMar>
    </w:tblPr>
  </w:style>
  <w:style w:type="table" w:styleId="740" w:customStyle="1">
    <w:name w:val="StGen30"/>
    <w:basedOn w:val="756"/>
    <w:qFormat/>
    <w:tblPr>
      <w:tblCellMar>
        <w:left w:w="108" w:type="dxa"/>
        <w:right w:w="108" w:type="dxa"/>
      </w:tblCellMar>
    </w:tblPr>
  </w:style>
  <w:style w:type="table" w:styleId="741" w:customStyle="1">
    <w:name w:val="StGen31"/>
    <w:basedOn w:val="756"/>
    <w:qFormat/>
    <w:tblPr>
      <w:tblCellMar>
        <w:left w:w="108" w:type="dxa"/>
        <w:right w:w="108" w:type="dxa"/>
      </w:tblCellMar>
    </w:tblPr>
  </w:style>
  <w:style w:type="table" w:styleId="742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43" w:customStyle="1">
    <w:name w:val="StGen32"/>
    <w:basedOn w:val="756"/>
    <w:qFormat/>
    <w:tblPr>
      <w:tblCellMar>
        <w:left w:w="108" w:type="dxa"/>
        <w:right w:w="108" w:type="dxa"/>
      </w:tblCellMar>
    </w:tblPr>
  </w:style>
  <w:style w:type="table" w:styleId="744" w:customStyle="1">
    <w:name w:val="StGen33"/>
    <w:basedOn w:val="756"/>
    <w:qFormat/>
    <w:tblPr>
      <w:tblCellMar>
        <w:left w:w="108" w:type="dxa"/>
        <w:right w:w="108" w:type="dxa"/>
      </w:tblCellMar>
    </w:tblPr>
  </w:style>
  <w:style w:type="table" w:styleId="745" w:customStyle="1">
    <w:name w:val="StGen34"/>
    <w:basedOn w:val="756"/>
    <w:qFormat/>
    <w:tblPr>
      <w:tblCellMar>
        <w:left w:w="108" w:type="dxa"/>
        <w:right w:w="108" w:type="dxa"/>
      </w:tblCellMar>
    </w:tblPr>
  </w:style>
  <w:style w:type="table" w:styleId="746" w:customStyle="1">
    <w:name w:val="StGen35"/>
    <w:basedOn w:val="756"/>
    <w:qFormat/>
    <w:tblPr>
      <w:tblCellMar>
        <w:left w:w="108" w:type="dxa"/>
        <w:right w:w="108" w:type="dxa"/>
      </w:tblCellMar>
    </w:tblPr>
  </w:style>
  <w:style w:type="table" w:styleId="747" w:customStyle="1">
    <w:name w:val="StGen36"/>
    <w:basedOn w:val="756"/>
    <w:qFormat/>
    <w:tblPr>
      <w:tblCellMar>
        <w:left w:w="108" w:type="dxa"/>
        <w:right w:w="108" w:type="dxa"/>
      </w:tblCellMar>
    </w:tblPr>
  </w:style>
  <w:style w:type="table" w:styleId="748" w:customStyle="1">
    <w:name w:val="StGen37"/>
    <w:basedOn w:val="756"/>
    <w:qFormat/>
    <w:tblPr>
      <w:tblCellMar>
        <w:left w:w="108" w:type="dxa"/>
        <w:right w:w="108" w:type="dxa"/>
      </w:tblCellMar>
    </w:tblPr>
  </w:style>
  <w:style w:type="table" w:styleId="749" w:customStyle="1">
    <w:name w:val="StGen38"/>
    <w:basedOn w:val="756"/>
    <w:qFormat/>
    <w:tblPr>
      <w:tblCellMar>
        <w:left w:w="108" w:type="dxa"/>
        <w:right w:w="108" w:type="dxa"/>
      </w:tblCellMar>
    </w:tblPr>
  </w:style>
  <w:style w:type="table" w:styleId="750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StGen39"/>
    <w:basedOn w:val="756"/>
    <w:qFormat/>
    <w:tblPr>
      <w:tblCellMar>
        <w:left w:w="108" w:type="dxa"/>
        <w:right w:w="108" w:type="dxa"/>
      </w:tblCellMar>
    </w:tblPr>
  </w:style>
  <w:style w:type="table" w:styleId="752" w:customStyle="1">
    <w:name w:val="StGen40"/>
    <w:basedOn w:val="756"/>
    <w:qFormat/>
    <w:tblPr>
      <w:tblCellMar>
        <w:left w:w="108" w:type="dxa"/>
        <w:right w:w="108" w:type="dxa"/>
      </w:tblCellMar>
    </w:tblPr>
  </w:style>
  <w:style w:type="table" w:styleId="753" w:customStyle="1">
    <w:name w:val="StGen41"/>
    <w:basedOn w:val="756"/>
    <w:qFormat/>
    <w:tblPr>
      <w:tblCellMar>
        <w:left w:w="108" w:type="dxa"/>
        <w:right w:w="108" w:type="dxa"/>
      </w:tblCellMar>
    </w:tblPr>
  </w:style>
  <w:style w:type="table" w:styleId="754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StGen42"/>
    <w:basedOn w:val="756"/>
    <w:qFormat/>
    <w:tblPr>
      <w:tblCellMar>
        <w:left w:w="108" w:type="dxa"/>
        <w:right w:w="108" w:type="dxa"/>
      </w:tblCellMar>
    </w:tblPr>
  </w:style>
  <w:style w:type="table" w:styleId="758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StGen43"/>
    <w:basedOn w:val="756"/>
    <w:qFormat/>
    <w:tblPr>
      <w:tblCellMar>
        <w:left w:w="108" w:type="dxa"/>
        <w:right w:w="108" w:type="dxa"/>
      </w:tblCellMar>
    </w:tblPr>
  </w:style>
  <w:style w:type="table" w:styleId="760" w:customStyle="1">
    <w:name w:val="StGen44"/>
    <w:basedOn w:val="756"/>
    <w:qFormat/>
    <w:tblPr>
      <w:tblCellMar>
        <w:left w:w="108" w:type="dxa"/>
        <w:right w:w="108" w:type="dxa"/>
      </w:tblCellMar>
    </w:tblPr>
  </w:style>
  <w:style w:type="table" w:styleId="761" w:customStyle="1">
    <w:name w:val="StGen45"/>
    <w:basedOn w:val="756"/>
    <w:qFormat/>
    <w:tblPr>
      <w:tblCellMar>
        <w:left w:w="108" w:type="dxa"/>
        <w:right w:w="108" w:type="dxa"/>
      </w:tblCellMar>
    </w:tblPr>
  </w:style>
  <w:style w:type="table" w:styleId="762" w:customStyle="1">
    <w:name w:val="StGen46"/>
    <w:basedOn w:val="756"/>
    <w:qFormat/>
    <w:tblPr>
      <w:tblCellMar>
        <w:left w:w="108" w:type="dxa"/>
        <w:right w:w="108" w:type="dxa"/>
      </w:tblCellMar>
    </w:tblPr>
  </w:style>
  <w:style w:type="table" w:styleId="763" w:customStyle="1">
    <w:name w:val="StGen47"/>
    <w:basedOn w:val="756"/>
    <w:qFormat/>
    <w:tblPr>
      <w:tblCellMar>
        <w:left w:w="108" w:type="dxa"/>
        <w:right w:w="108" w:type="dxa"/>
      </w:tblCellMar>
    </w:tblPr>
  </w:style>
  <w:style w:type="table" w:styleId="764" w:customStyle="1">
    <w:name w:val="StGen48"/>
    <w:basedOn w:val="756"/>
    <w:qFormat/>
    <w:tblPr>
      <w:tblCellMar>
        <w:left w:w="108" w:type="dxa"/>
        <w:right w:w="108" w:type="dxa"/>
      </w:tblCellMar>
    </w:tblPr>
  </w:style>
  <w:style w:type="table" w:styleId="765" w:customStyle="1">
    <w:name w:val="StGen49"/>
    <w:basedOn w:val="756"/>
    <w:qFormat/>
    <w:tblPr>
      <w:tblCellMar>
        <w:left w:w="108" w:type="dxa"/>
        <w:right w:w="108" w:type="dxa"/>
      </w:tblCellMar>
    </w:tblPr>
  </w:style>
  <w:style w:type="table" w:styleId="766" w:customStyle="1">
    <w:name w:val="StGen50"/>
    <w:basedOn w:val="756"/>
    <w:qFormat/>
    <w:tblPr>
      <w:tblCellMar>
        <w:left w:w="108" w:type="dxa"/>
        <w:right w:w="108" w:type="dxa"/>
      </w:tblCellMar>
    </w:tblPr>
  </w:style>
  <w:style w:type="table" w:styleId="767" w:customStyle="1">
    <w:name w:val="StGen51"/>
    <w:basedOn w:val="756"/>
    <w:qFormat/>
    <w:tblPr>
      <w:tblCellMar>
        <w:left w:w="108" w:type="dxa"/>
        <w:right w:w="108" w:type="dxa"/>
      </w:tblCellMar>
    </w:tblPr>
  </w:style>
  <w:style w:type="table" w:styleId="768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StGen52"/>
    <w:basedOn w:val="756"/>
    <w:qFormat/>
    <w:tblPr>
      <w:tblCellMar>
        <w:left w:w="108" w:type="dxa"/>
        <w:right w:w="108" w:type="dxa"/>
      </w:tblCellMar>
    </w:tblPr>
  </w:style>
  <w:style w:type="table" w:styleId="770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StGen53"/>
    <w:basedOn w:val="756"/>
    <w:qFormat/>
    <w:tblPr>
      <w:tblCellMar>
        <w:left w:w="108" w:type="dxa"/>
        <w:right w:w="108" w:type="dxa"/>
      </w:tblCellMar>
    </w:tblPr>
  </w:style>
  <w:style w:type="table" w:styleId="772" w:customStyle="1">
    <w:name w:val="Table Normal"/>
    <w:next w:val="640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StGen54"/>
    <w:basedOn w:val="756"/>
    <w:qFormat/>
    <w:tblPr>
      <w:tblCellMar>
        <w:left w:w="108" w:type="dxa"/>
        <w:right w:w="108" w:type="dxa"/>
      </w:tblCellMar>
    </w:tblPr>
  </w:style>
  <w:style w:type="table" w:styleId="774" w:customStyle="1">
    <w:name w:val="StGen55"/>
    <w:basedOn w:val="756"/>
    <w:qFormat/>
    <w:tblPr>
      <w:tblCellMar>
        <w:left w:w="108" w:type="dxa"/>
        <w:right w:w="108" w:type="dxa"/>
      </w:tblCellMar>
    </w:tblPr>
  </w:style>
  <w:style w:type="table" w:styleId="775" w:customStyle="1">
    <w:name w:val="StGen56"/>
    <w:basedOn w:val="64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76" w:customStyle="1">
    <w:name w:val="StGen57"/>
    <w:basedOn w:val="64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77" w:customStyle="1">
    <w:name w:val="StGen58"/>
    <w:basedOn w:val="64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78" w:customStyle="1">
    <w:name w:val="StGen59"/>
    <w:basedOn w:val="64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79" w:customStyle="1">
    <w:name w:val="StGen60"/>
    <w:basedOn w:val="64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0" w:customStyle="1">
    <w:name w:val="StGen61"/>
    <w:basedOn w:val="64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1" w:customStyle="1">
    <w:name w:val="StGen62"/>
    <w:basedOn w:val="64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2" w:customStyle="1">
    <w:name w:val="StGen63"/>
    <w:basedOn w:val="64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3" w:customStyle="1">
    <w:name w:val="StGen64"/>
    <w:basedOn w:val="64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4" w:customStyle="1">
    <w:name w:val="StGen65"/>
    <w:basedOn w:val="64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5" w:customStyle="1">
    <w:name w:val="StGen66"/>
    <w:basedOn w:val="77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6" w:customStyle="1">
    <w:name w:val="StGen67"/>
    <w:basedOn w:val="77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7" w:customStyle="1">
    <w:name w:val="StGen68"/>
    <w:basedOn w:val="77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8" w:customStyle="1">
    <w:name w:val="StGen69"/>
    <w:basedOn w:val="77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89" w:customStyle="1">
    <w:name w:val="StGen70"/>
    <w:basedOn w:val="77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90" w:customStyle="1">
    <w:name w:val="StGen71"/>
    <w:basedOn w:val="77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91" w:customStyle="1">
    <w:name w:val="StGen72"/>
    <w:basedOn w:val="77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92" w:customStyle="1">
    <w:name w:val="StGen73"/>
    <w:basedOn w:val="77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93" w:customStyle="1">
    <w:name w:val="StGen74"/>
    <w:basedOn w:val="77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94" w:customStyle="1">
    <w:name w:val="StGen75"/>
    <w:basedOn w:val="77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95" w:customStyle="1">
    <w:name w:val="StGen76"/>
    <w:basedOn w:val="77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96" w:customStyle="1">
    <w:name w:val="StGen77"/>
    <w:basedOn w:val="77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97" w:customStyle="1">
    <w:name w:val="StGen78"/>
    <w:basedOn w:val="77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98" w:customStyle="1">
    <w:name w:val="StGen79"/>
    <w:basedOn w:val="77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799" w:customStyle="1">
    <w:name w:val="Основной текст + 10 pt"/>
    <w:uiPriority w:val="99"/>
    <w:rPr>
      <w:b/>
      <w:bCs/>
      <w:i/>
      <w:iCs/>
      <w:spacing w:val="3"/>
      <w:sz w:val="20"/>
      <w:szCs w:val="20"/>
      <w:shd w:val="clear" w:color="auto" w:fill="ffffff"/>
    </w:rPr>
  </w:style>
  <w:style w:type="paragraph" w:styleId="800">
    <w:name w:val="annotation text"/>
    <w:basedOn w:val="628"/>
    <w:link w:val="801"/>
    <w:uiPriority w:val="99"/>
    <w:semiHidden/>
    <w:unhideWhenUsed/>
    <w:pPr>
      <w:spacing w:line="240" w:lineRule="auto"/>
    </w:pPr>
  </w:style>
  <w:style w:type="character" w:styleId="801" w:customStyle="1">
    <w:name w:val="Текст примечания Знак"/>
    <w:basedOn w:val="635"/>
    <w:link w:val="800"/>
    <w:uiPriority w:val="99"/>
    <w:semiHidden/>
    <w:rPr>
      <w:position w:val="-1"/>
    </w:rPr>
  </w:style>
  <w:style w:type="character" w:styleId="802">
    <w:name w:val="annotation reference"/>
    <w:basedOn w:val="635"/>
    <w:uiPriority w:val="99"/>
    <w:semiHidden/>
    <w:unhideWhenUsed/>
    <w:rPr>
      <w:sz w:val="16"/>
      <w:szCs w:val="16"/>
    </w:rPr>
  </w:style>
  <w:style w:type="paragraph" w:styleId="803" w:customStyle="1">
    <w:name w:val="docdata"/>
    <w:basedOn w:val="628"/>
    <w:pPr>
      <w:ind w:left="0" w:firstLine="0"/>
      <w:spacing w:before="100" w:beforeAutospacing="1" w:after="100" w:afterAutospacing="1" w:line="240" w:lineRule="auto"/>
      <w:outlineLvl w:val="9"/>
    </w:pPr>
    <w:rPr>
      <w:position w:val="0"/>
      <w:sz w:val="24"/>
      <w:szCs w:val="24"/>
    </w:rPr>
  </w:style>
  <w:style w:type="paragraph" w:styleId="804">
    <w:name w:val="Normal (Web)"/>
    <w:basedOn w:val="628"/>
    <w:uiPriority w:val="99"/>
    <w:semiHidden/>
    <w:unhideWhenUsed/>
    <w:pPr>
      <w:ind w:left="0" w:firstLine="0"/>
      <w:spacing w:before="100" w:beforeAutospacing="1" w:after="100" w:afterAutospacing="1" w:line="240" w:lineRule="auto"/>
      <w:outlineLvl w:val="9"/>
    </w:pPr>
    <w:rPr>
      <w:position w:val="0"/>
      <w:sz w:val="24"/>
      <w:szCs w:val="24"/>
    </w:rPr>
  </w:style>
  <w:style w:type="character" w:styleId="805" w:customStyle="1">
    <w:name w:val="1450"/>
    <w:basedOn w:val="635"/>
  </w:style>
  <w:style w:type="character" w:styleId="806" w:customStyle="1">
    <w:name w:val="1683"/>
    <w:basedOn w:val="635"/>
  </w:style>
  <w:style w:type="character" w:styleId="807" w:customStyle="1">
    <w:name w:val="1401"/>
    <w:basedOn w:val="635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Леонидовна Курилева</cp:lastModifiedBy>
  <cp:revision>23</cp:revision>
  <dcterms:created xsi:type="dcterms:W3CDTF">2024-09-10T17:09:00Z</dcterms:created>
  <dcterms:modified xsi:type="dcterms:W3CDTF">2026-07-24T06:31:26Z</dcterms:modified>
</cp:coreProperties>
</file>