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ind w:firstLine="567"/>
        <w:jc w:val="center"/>
        <w:rPr>
          <w:sz w:val="28"/>
          <w:szCs w:val="28"/>
          <w:highlight w:val="white"/>
        </w:rPr>
      </w:pPr>
      <w:r/>
      <w:bookmarkStart w:id="0" w:name="_GoBack"/>
      <w:r>
        <w:rPr>
          <w:b/>
          <w:sz w:val="28"/>
          <w:szCs w:val="28"/>
        </w:rPr>
        <w:t xml:space="preserve">«Мы: лаборатория будущего»</w:t>
      </w:r>
      <w:bookmarkEnd w:id="0"/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общеразвивающая программа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Общеразвивающая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1. Развитие у школьников исследовательского подхода к изучению окружающего мира;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Познать тайны природы, показать детям удивительный мир живой природы;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Сохранение и укрепление здоровья детей через приобщение к здоровому образу жизни;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Развитие и формирование у обучающихся научных представлений о химии в повседневной жизни человека, о природе веществ и навыков безопасного проведения опытов и экспериме</w:t>
      </w:r>
      <w:r>
        <w:rPr>
          <w:sz w:val="28"/>
          <w:szCs w:val="28"/>
        </w:rPr>
        <w:t xml:space="preserve">нтов в химической лаборатории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</w:t>
      </w:r>
      <w:r>
        <w:rPr>
          <w:sz w:val="28"/>
          <w:szCs w:val="28"/>
        </w:rPr>
        <w:t xml:space="preserve">ению программы допускаются 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7 лет до 13 лет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1. Модуль «Эколог-исследователь: лаборатория окружающей среды»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2. Модуль «Лаборатория здоровья»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3. Модуль «Химия будущего»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70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13.07.2026 по 24.07.2026</w:t>
      </w:r>
      <w:r>
        <w:rPr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10 дней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понедельник-пятница 7.30-17.30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Леонидовна Курилева</cp:lastModifiedBy>
  <cp:revision>3</cp:revision>
  <dcterms:created xsi:type="dcterms:W3CDTF">2026-03-19T13:34:00Z</dcterms:created>
  <dcterms:modified xsi:type="dcterms:W3CDTF">2026-03-30T13:10:43Z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