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ind w:left="-141" w:firstLine="705"/>
        <w:jc w:val="center"/>
      </w:pPr>
      <w:r>
        <w:t xml:space="preserve">Министерство науки и высшего образования Российской Федерации</w:t>
      </w:r>
      <w:r/>
    </w:p>
    <w:p>
      <w:pPr>
        <w:ind w:left="-141" w:firstLine="705"/>
        <w:jc w:val="center"/>
      </w:pPr>
      <w:r>
        <w:t xml:space="preserve">Федеральное государственное бюджетное учреждение высшего образования </w:t>
      </w:r>
      <w:r/>
    </w:p>
    <w:p>
      <w:pPr>
        <w:ind w:left="-141" w:firstLine="705"/>
        <w:jc w:val="center"/>
      </w:pPr>
      <w:r>
        <w:t xml:space="preserve">«Марийский государственный университет»</w:t>
      </w:r>
      <w:r/>
    </w:p>
    <w:p>
      <w:pPr>
        <w:ind w:left="-141" w:firstLine="705"/>
        <w:jc w:val="center"/>
      </w:pPr>
      <w:r/>
      <w:r/>
    </w:p>
    <w:p>
      <w:pPr>
        <w:ind w:left="-141" w:firstLine="705"/>
        <w:jc w:val="center"/>
      </w:pPr>
      <w:r>
        <w:t xml:space="preserve">Центр </w:t>
      </w:r>
      <w:r>
        <w:t xml:space="preserve">довузовской</w:t>
      </w:r>
      <w:r>
        <w:t xml:space="preserve"> подготовки </w:t>
      </w:r>
      <w:r/>
    </w:p>
    <w:p>
      <w:r/>
      <w:r/>
    </w:p>
    <w:p>
      <w:pPr>
        <w:ind w:left="-141" w:hanging="135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ind w:left="-141" w:hanging="135"/>
        <w:jc w:val="center"/>
        <w:rPr>
          <w:b/>
        </w:rPr>
      </w:pPr>
      <w:r>
        <w:rPr>
          <w:b/>
        </w:rPr>
        <w:t xml:space="preserve">УЧЕБНЫЙ ПЛАН</w:t>
      </w:r>
      <w:r>
        <w:rPr>
          <w:b/>
        </w:rPr>
      </w:r>
    </w:p>
    <w:p>
      <w:pPr>
        <w:ind w:left="-141" w:hanging="135"/>
        <w:jc w:val="center"/>
      </w:pPr>
      <w:r/>
      <w:bookmarkStart w:id="0" w:name="_heading=h.gjdgxs"/>
      <w:r/>
      <w:bookmarkEnd w:id="0"/>
      <w:r>
        <w:t xml:space="preserve">дополнительной общеобразовательной программы  </w:t>
      </w:r>
      <w:r/>
    </w:p>
    <w:p>
      <w:pPr>
        <w:ind w:left="1" w:hanging="3"/>
        <w:jc w:val="center"/>
        <w:widowControl w:val="off"/>
        <w:rPr>
          <w:b/>
          <w:highlight w:val="white"/>
        </w:rPr>
      </w:pPr>
      <w:r>
        <w:rPr>
          <w:b/>
        </w:rPr>
        <w:t xml:space="preserve">«Электроэнергетика: введение в специальность»</w:t>
      </w:r>
      <w:r>
        <w:rPr>
          <w:b/>
          <w:highlight w:val="white"/>
        </w:rPr>
      </w:r>
    </w:p>
    <w:p>
      <w:pPr>
        <w:ind w:left="1" w:hanging="3"/>
        <w:jc w:val="center"/>
        <w:rPr>
          <w:b/>
          <w:highlight w:val="white"/>
        </w:rPr>
      </w:pPr>
      <w:r>
        <w:rPr>
          <w:b/>
        </w:rPr>
        <w:t xml:space="preserve">10 класс</w:t>
      </w:r>
      <w:r>
        <w:rPr>
          <w:b/>
          <w:highlight w:val="white"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r>
        <w:t xml:space="preserve">Форма обучения: очная </w:t>
      </w:r>
      <w:r/>
    </w:p>
    <w:p>
      <w:r>
        <w:t xml:space="preserve">Продолжитель</w:t>
      </w:r>
      <w:r>
        <w:t xml:space="preserve">ность обучения: 8 месяцев (120 ч.) с 01.10.2025 г. -25.05.2026</w:t>
      </w:r>
      <w:bookmarkStart w:id="1" w:name="_GoBack"/>
      <w:r/>
      <w:bookmarkEnd w:id="1"/>
      <w:r>
        <w:t xml:space="preserve"> г.</w:t>
      </w:r>
      <w:r/>
    </w:p>
    <w:p>
      <w:pPr>
        <w:ind w:hanging="2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ind w:hanging="2"/>
        <w:jc w:val="center"/>
        <w:widowControl w:val="off"/>
      </w:pPr>
      <w:r>
        <w:rPr>
          <w:b/>
        </w:rPr>
        <w:t xml:space="preserve">Модуль «Основы электротехники»</w:t>
      </w:r>
      <w:r/>
    </w:p>
    <w:p>
      <w:pPr>
        <w:ind w:hanging="2"/>
        <w:jc w:val="center"/>
        <w:widowControl w:val="off"/>
      </w:pPr>
      <w:r/>
      <w:r/>
    </w:p>
    <w:tbl>
      <w:tblPr>
        <w:tblStyle w:val="667"/>
        <w:tblW w:w="10379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709"/>
        <w:gridCol w:w="992"/>
        <w:gridCol w:w="1523"/>
        <w:gridCol w:w="2089"/>
        <w:gridCol w:w="2089"/>
      </w:tblGrid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№ </w:t>
            </w:r>
            <w:r>
              <w:rPr>
                <w:b/>
                <w:i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п/п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hanging="2"/>
              <w:rPr>
                <w:b/>
                <w:i/>
                <w:highlight w:val="white"/>
              </w:rPr>
            </w:pPr>
            <w:r>
              <w:t xml:space="preserve">Наименование разделов (модулей) и тем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Всего,</w:t>
            </w:r>
            <w:r>
              <w:rPr>
                <w:b/>
                <w:i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час.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69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В том числе</w:t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лекции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практич</w:t>
            </w:r>
            <w:r>
              <w:rPr>
                <w:b/>
                <w:i/>
                <w:highlight w:val="white"/>
              </w:rPr>
              <w:t xml:space="preserve">.</w:t>
            </w:r>
            <w:r>
              <w:rPr>
                <w:b/>
                <w:i/>
                <w:highlight w:val="white"/>
              </w:rPr>
              <w:t xml:space="preserve"> и </w:t>
            </w:r>
            <w:r>
              <w:rPr>
                <w:b/>
                <w:i/>
                <w:highlight w:val="white"/>
              </w:rPr>
              <w:t xml:space="preserve">лаборат</w:t>
            </w:r>
            <w:r>
              <w:rPr>
                <w:b/>
                <w:i/>
                <w:highlight w:val="white"/>
              </w:rPr>
              <w:t xml:space="preserve">. занятия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Самостоятельная работа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Формы текущего контроля / аттестации</w:t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1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 xml:space="preserve">Электрические цепи постоянного </w:t>
            </w:r>
            <w:r>
              <w:rPr>
                <w:b/>
              </w:rPr>
              <w:t xml:space="preserve">тока.  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b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b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1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Введение. Электрическая цепь и ее элементы.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ind w:hanging="2"/>
              <w:jc w:val="center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Закон Ома.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color w:val="ff0000"/>
                <w:highlight w:val="white"/>
              </w:rPr>
            </w:pPr>
            <w:r>
              <w:rPr>
                <w:i/>
                <w:color w:val="ff0000"/>
                <w:highlight w:val="white"/>
              </w:rPr>
            </w:r>
            <w:r>
              <w:rPr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 xml:space="preserve">Сложная цепь постоянного тока. 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12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4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Контрольная работа</w:t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Последовательное, параллельное, смешанное соединение элементов.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Расчет сложной цепи постоянного тока.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2.3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Законы Кирхгофа и их применение.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2.4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Мощность электрического тока. Энергетический баланс.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 xml:space="preserve">Синусоидальный переменный </w:t>
            </w:r>
            <w:r>
              <w:rPr>
                <w:b/>
              </w:rPr>
              <w:t xml:space="preserve">ток.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8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4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2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2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Контрольная работа</w:t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3.1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Синусоидальный переменный </w:t>
            </w:r>
            <w:r>
              <w:t xml:space="preserve">ток.</w:t>
            </w:r>
            <w:r>
              <w:rPr>
                <w:sz w:val="28"/>
                <w:szCs w:val="28"/>
              </w:rPr>
              <w:t xml:space="preserve"> 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3.2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Элементы цепи синусоидального переменного </w:t>
            </w:r>
            <w:r>
              <w:t xml:space="preserve">тока.</w:t>
            </w:r>
            <w:r>
              <w:rPr>
                <w:sz w:val="28"/>
                <w:szCs w:val="28"/>
              </w:rPr>
              <w:t xml:space="preserve"> 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</w:pPr>
            <w:r>
              <w:rPr>
                <w:b/>
              </w:rPr>
              <w:t xml:space="preserve">Итого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24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10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7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7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Итоговая контрольная работа</w:t>
            </w:r>
            <w:r>
              <w:rPr>
                <w:b/>
                <w:i/>
                <w:highlight w:val="white"/>
              </w:rPr>
            </w:r>
          </w:p>
        </w:tc>
      </w:tr>
    </w:tbl>
    <w:p>
      <w:pPr>
        <w:ind w:hanging="2"/>
        <w:widowControl w:val="off"/>
        <w:tabs>
          <w:tab w:val="left" w:pos="1575" w:leader="none"/>
        </w:tabs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</w:p>
    <w:p>
      <w:pPr>
        <w:ind w:hanging="1"/>
      </w:pPr>
      <w:r>
        <w:rPr>
          <w:b/>
        </w:rPr>
        <w:t xml:space="preserve"> </w:t>
      </w:r>
      <w:r/>
    </w:p>
    <w:p>
      <w:pPr>
        <w:ind w:hanging="2"/>
        <w:jc w:val="center"/>
        <w:widowControl w:val="off"/>
      </w:pPr>
      <w:r>
        <w:rPr>
          <w:b/>
        </w:rPr>
        <w:t xml:space="preserve">Модуль «Основы электроэнергетики»</w:t>
      </w:r>
      <w:r/>
    </w:p>
    <w:p>
      <w:pPr>
        <w:ind w:hanging="2"/>
        <w:jc w:val="center"/>
        <w:widowControl w:val="off"/>
      </w:pPr>
      <w:r/>
      <w:r/>
    </w:p>
    <w:tbl>
      <w:tblPr>
        <w:tblStyle w:val="668"/>
        <w:tblW w:w="10452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531"/>
        <w:gridCol w:w="3082"/>
        <w:gridCol w:w="887"/>
        <w:gridCol w:w="992"/>
        <w:gridCol w:w="1276"/>
        <w:gridCol w:w="1842"/>
        <w:gridCol w:w="1842"/>
      </w:tblGrid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vMerge w:val="restart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№ </w:t>
            </w:r>
            <w:r>
              <w:rPr>
                <w:b/>
                <w:i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п/п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vMerge w:val="restart"/>
            <w:textDirection w:val="lrTb"/>
            <w:noWrap w:val="false"/>
          </w:tcPr>
          <w:p>
            <w:pPr>
              <w:ind w:hanging="2"/>
              <w:rPr>
                <w:b/>
                <w:i/>
                <w:highlight w:val="white"/>
              </w:rPr>
            </w:pPr>
            <w:r>
              <w:t xml:space="preserve">Наименование разделов (модулей) и тем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vMerge w:val="restart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Всего,</w:t>
            </w:r>
            <w:r>
              <w:rPr>
                <w:b/>
                <w:i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час.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95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В том числе</w:t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лекции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практич</w:t>
            </w:r>
            <w:r>
              <w:rPr>
                <w:b/>
                <w:i/>
                <w:highlight w:val="white"/>
              </w:rPr>
              <w:t xml:space="preserve">.</w:t>
            </w:r>
            <w:r>
              <w:rPr>
                <w:b/>
                <w:i/>
                <w:highlight w:val="white"/>
              </w:rPr>
              <w:t xml:space="preserve"> и </w:t>
            </w:r>
            <w:r>
              <w:rPr>
                <w:b/>
                <w:i/>
                <w:highlight w:val="white"/>
              </w:rPr>
              <w:t xml:space="preserve">лаборат</w:t>
            </w:r>
            <w:r>
              <w:rPr>
                <w:b/>
                <w:i/>
                <w:highlight w:val="white"/>
              </w:rPr>
              <w:t xml:space="preserve">. занятия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Самостоятельная работа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Формы текущего контроля / аттестации</w:t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</w:rPr>
            </w:pPr>
            <w:r>
              <w:rPr>
                <w:b/>
                <w:i/>
              </w:rPr>
              <w:t xml:space="preserve">1</w:t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</w:pPr>
            <w:r>
              <w:rPr>
                <w:b/>
              </w:rPr>
              <w:t xml:space="preserve">Введение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vAlign w:val="center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История развития и современное состояние энергетики России, перспективы развития.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b/>
              </w:rPr>
              <w:t xml:space="preserve">Основы электроснабжения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b/>
              </w:rP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b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b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5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color w:val="ff0000"/>
                <w:highlight w:val="white"/>
              </w:rPr>
            </w:pPr>
            <w:r>
              <w:rPr>
                <w:i/>
                <w:highlight w:val="white"/>
              </w:rPr>
              <w:t xml:space="preserve">Тест</w:t>
            </w:r>
            <w:r>
              <w:rPr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Основные термины и определения в электроэнергетике. Основы электробезопасности.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Города, как потребители электроэнергии. Структура города и её основные потребители, классы напряжений в городских СЭС.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2.3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Электроснабжение промышленных предприятий, особенности СЭС и основные потребители на предприятиях.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b/>
              </w:rPr>
              <w:t xml:space="preserve">Возобновляемые источники электроэнергии и энергосбережение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12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5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color w:val="ff0000"/>
                <w:highlight w:val="white"/>
              </w:rPr>
            </w:pPr>
            <w:r>
              <w:rPr>
                <w:i/>
                <w:color w:val="ff0000"/>
                <w:highlight w:val="white"/>
              </w:rPr>
            </w:r>
            <w:r>
              <w:rPr>
                <w:i/>
                <w:color w:val="ff0000"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i/>
                <w:color w:val="ff0000"/>
                <w:highlight w:val="white"/>
              </w:rPr>
            </w:pPr>
            <w:r>
              <w:rPr>
                <w:i/>
                <w:highlight w:val="white"/>
              </w:rPr>
              <w:t xml:space="preserve">Тест</w:t>
            </w:r>
            <w:r>
              <w:rPr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3.1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Основные термины и определения в возобновляемой энергетике. Солнечная энергетика.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3.2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Ветроэнергетика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3.4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Гидроэнергетика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3.5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Геотермальная энергетика и биоэнергетика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</w:pPr>
            <w:r>
              <w:rPr>
                <w:b/>
              </w:rPr>
              <w:t xml:space="preserve">Итого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24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16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8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12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Итоговое тестирование</w:t>
            </w:r>
            <w:r>
              <w:rPr>
                <w:b/>
                <w:i/>
                <w:highlight w:val="white"/>
              </w:rPr>
            </w:r>
          </w:p>
        </w:tc>
      </w:tr>
    </w:tbl>
    <w:p>
      <w:pPr>
        <w:ind w:hanging="2"/>
        <w:widowControl w:val="off"/>
        <w:tabs>
          <w:tab w:val="left" w:pos="1575" w:leader="none"/>
        </w:tabs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</w:p>
    <w:p>
      <w:pPr>
        <w:ind w:hanging="1"/>
        <w:rPr>
          <w:b/>
        </w:rPr>
      </w:pPr>
      <w:r>
        <w:rPr>
          <w:b/>
        </w:rPr>
      </w:r>
      <w:r>
        <w:rPr>
          <w:b/>
        </w:rPr>
      </w:r>
    </w:p>
    <w:p>
      <w:pPr>
        <w:ind w:hanging="2"/>
        <w:jc w:val="center"/>
        <w:widowControl w:val="off"/>
      </w:pPr>
      <w:r>
        <w:rPr>
          <w:b/>
        </w:rPr>
        <w:t xml:space="preserve">Модуль «Неравенства, методы их решения»</w:t>
      </w:r>
      <w:r/>
    </w:p>
    <w:p>
      <w:pPr>
        <w:ind w:hanging="2"/>
        <w:jc w:val="center"/>
        <w:widowControl w:val="off"/>
      </w:pPr>
      <w:r/>
      <w:r/>
    </w:p>
    <w:tbl>
      <w:tblPr>
        <w:tblStyle w:val="669"/>
        <w:tblW w:w="104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593"/>
        <w:gridCol w:w="709"/>
        <w:gridCol w:w="1121"/>
        <w:gridCol w:w="1405"/>
        <w:gridCol w:w="1896"/>
        <w:gridCol w:w="2013"/>
      </w:tblGrid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№ </w:t>
            </w:r>
            <w:r>
              <w:rPr>
                <w:b/>
                <w:i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п/п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Merge w:val="restart"/>
            <w:textDirection w:val="lrTb"/>
            <w:noWrap w:val="false"/>
          </w:tcPr>
          <w:p>
            <w:pPr>
              <w:ind w:hanging="2"/>
              <w:rPr>
                <w:b/>
                <w:i/>
                <w:highlight w:val="white"/>
              </w:rPr>
            </w:pPr>
            <w:r>
              <w:t xml:space="preserve">Наименование разделов (модулей) и тем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Всего,</w:t>
            </w:r>
            <w:r>
              <w:rPr>
                <w:b/>
                <w:i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час.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43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В том числе</w:t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21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лекции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практич</w:t>
            </w:r>
            <w:r>
              <w:rPr>
                <w:b/>
                <w:i/>
                <w:highlight w:val="white"/>
              </w:rPr>
              <w:t xml:space="preserve">.</w:t>
            </w:r>
            <w:r>
              <w:rPr>
                <w:b/>
                <w:i/>
                <w:highlight w:val="white"/>
              </w:rPr>
              <w:t xml:space="preserve"> и </w:t>
            </w:r>
            <w:r>
              <w:rPr>
                <w:b/>
                <w:i/>
                <w:highlight w:val="white"/>
              </w:rPr>
              <w:t xml:space="preserve">лаборат</w:t>
            </w:r>
            <w:r>
              <w:rPr>
                <w:b/>
                <w:i/>
                <w:highlight w:val="white"/>
              </w:rPr>
              <w:t xml:space="preserve">. занятия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Самостоятельная работа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Формы текущего контроля / аттестации</w:t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1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textDirection w:val="lrTb"/>
            <w:noWrap w:val="false"/>
          </w:tcPr>
          <w:p>
            <w:pPr>
              <w:ind w:hanging="2"/>
              <w:rPr>
                <w:b/>
              </w:rPr>
            </w:pPr>
            <w:r>
              <w:rPr>
                <w:b/>
              </w:rPr>
              <w:t xml:space="preserve">Тождественные преобразования алгебраических выражений 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b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21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-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Тест</w:t>
            </w:r>
            <w:r>
              <w:rPr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Тождественные преобразования рациональных выражений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2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-</w:t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Тождественные преобразования иррациональных выражений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2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-</w:t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2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textDirection w:val="lrTb"/>
            <w:noWrap w:val="false"/>
          </w:tcPr>
          <w:p>
            <w:pPr>
              <w:ind w:hanging="2"/>
              <w:jc w:val="both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</w:rPr>
              <w:t xml:space="preserve">Метод интервалов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8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21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2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2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4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Тест</w:t>
            </w:r>
            <w:r>
              <w:rPr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2.1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Метод интервалов для рациональных, дробно-рациональных неравенств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2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4</w:t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3</w:t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b/>
              </w:rPr>
              <w:t xml:space="preserve">Метод рационализации (обобщенный метод интервалов)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b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21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b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8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color w:val="ff0000"/>
                <w:highlight w:val="white"/>
              </w:rPr>
            </w:pPr>
            <w:r>
              <w:rPr>
                <w:i/>
                <w:highlight w:val="white"/>
              </w:rPr>
              <w:t xml:space="preserve">Тест</w:t>
            </w:r>
            <w:r>
              <w:rPr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3.1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Метод рационализации для иррациональных неравенств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21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2</w:t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color w:val="ff0000"/>
                <w:highlight w:val="white"/>
              </w:rPr>
            </w:pPr>
            <w:r>
              <w:rPr>
                <w:i/>
                <w:color w:val="ff0000"/>
                <w:highlight w:val="white"/>
              </w:rPr>
            </w:r>
            <w:r>
              <w:rPr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3.2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Метод рационализации для неравенств с модулем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21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2</w:t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3.3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Метод рационализации для показательных неравенств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21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2</w:t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3.4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Метод рационализации для логарифмических неравенств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21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2</w:t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color w:val="ff0000"/>
                <w:highlight w:val="white"/>
              </w:rPr>
            </w:pPr>
            <w:r>
              <w:rPr>
                <w:b/>
                <w:i/>
                <w:color w:val="ff0000"/>
                <w:highlight w:val="white"/>
              </w:rPr>
            </w:r>
            <w:r>
              <w:rPr>
                <w:b/>
                <w:i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93" w:type="dxa"/>
            <w:textDirection w:val="lrTb"/>
            <w:noWrap w:val="false"/>
          </w:tcPr>
          <w:p>
            <w:pPr>
              <w:ind w:hanging="2"/>
            </w:pPr>
            <w:r>
              <w:rPr>
                <w:b/>
              </w:rPr>
              <w:t xml:space="preserve">Итого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30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21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8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10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12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Итоговое тестирование</w:t>
            </w:r>
            <w:r>
              <w:rPr>
                <w:b/>
                <w:i/>
                <w:highlight w:val="white"/>
              </w:rPr>
            </w:r>
          </w:p>
        </w:tc>
      </w:tr>
    </w:tbl>
    <w:p>
      <w:pPr>
        <w:ind w:hanging="2"/>
        <w:widowControl w:val="off"/>
        <w:tabs>
          <w:tab w:val="left" w:pos="1575" w:leader="none"/>
        </w:tabs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</w:p>
    <w:p>
      <w:pPr>
        <w:ind w:hanging="1"/>
        <w:rPr>
          <w:b/>
        </w:rPr>
      </w:pPr>
      <w:r>
        <w:rPr>
          <w:b/>
        </w:rPr>
      </w:r>
      <w:r>
        <w:rPr>
          <w:b/>
        </w:rPr>
      </w:r>
    </w:p>
    <w:p>
      <w:pPr>
        <w:ind w:hanging="2"/>
        <w:jc w:val="center"/>
        <w:widowControl w:val="off"/>
      </w:pPr>
      <w:r>
        <w:rPr>
          <w:b/>
        </w:rPr>
        <w:t xml:space="preserve">Модуль «Умный дом»</w:t>
      </w:r>
      <w:r/>
    </w:p>
    <w:p>
      <w:pPr>
        <w:ind w:hanging="2"/>
        <w:jc w:val="center"/>
        <w:widowControl w:val="off"/>
      </w:pPr>
      <w:r/>
      <w:r/>
    </w:p>
    <w:tbl>
      <w:tblPr>
        <w:tblStyle w:val="670"/>
        <w:tblW w:w="10170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531"/>
        <w:gridCol w:w="3082"/>
        <w:gridCol w:w="887"/>
        <w:gridCol w:w="992"/>
        <w:gridCol w:w="1595"/>
        <w:gridCol w:w="1665"/>
        <w:gridCol w:w="1418"/>
      </w:tblGrid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vMerge w:val="restart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№ </w:t>
            </w:r>
            <w:r>
              <w:rPr>
                <w:b/>
                <w:i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п/п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vMerge w:val="restart"/>
            <w:textDirection w:val="lrTb"/>
            <w:noWrap w:val="false"/>
          </w:tcPr>
          <w:p>
            <w:pPr>
              <w:ind w:hanging="2"/>
              <w:rPr>
                <w:b/>
                <w:i/>
                <w:highlight w:val="white"/>
              </w:rPr>
            </w:pPr>
            <w:r>
              <w:t xml:space="preserve">Наименование разделов (модулей) и тем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vMerge w:val="restart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Всего,</w:t>
            </w:r>
            <w:r>
              <w:rPr>
                <w:b/>
                <w:i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час.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В том числе</w:t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лекции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практич</w:t>
            </w:r>
            <w:r>
              <w:rPr>
                <w:b/>
                <w:i/>
                <w:highlight w:val="white"/>
              </w:rPr>
              <w:t xml:space="preserve">.</w:t>
            </w:r>
            <w:r>
              <w:rPr>
                <w:b/>
                <w:i/>
                <w:highlight w:val="white"/>
              </w:rPr>
              <w:t xml:space="preserve"> и </w:t>
            </w:r>
            <w:r>
              <w:rPr>
                <w:b/>
                <w:i/>
                <w:highlight w:val="white"/>
              </w:rPr>
              <w:t xml:space="preserve">лаборат</w:t>
            </w:r>
            <w:r>
              <w:rPr>
                <w:b/>
                <w:i/>
                <w:highlight w:val="white"/>
              </w:rPr>
              <w:t xml:space="preserve">. занятия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Самостоятельная работа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Формы текущего контроля / аттестации</w:t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</w:rPr>
            </w:pPr>
            <w:r>
              <w:rPr>
                <w:b/>
                <w:highlight w:val="white"/>
              </w:rPr>
              <w:t xml:space="preserve">1.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rPr>
                <w:b/>
              </w:rPr>
            </w:pPr>
            <w:r>
              <w:rPr>
                <w:b/>
                <w:highlight w:val="white"/>
              </w:rPr>
              <w:t xml:space="preserve">Общие </w:t>
            </w:r>
            <w:r>
              <w:rPr>
                <w:b/>
                <w:highlight w:val="white"/>
              </w:rPr>
              <w:t xml:space="preserve">сведения  о</w:t>
            </w:r>
            <w:r>
              <w:rPr>
                <w:b/>
                <w:highlight w:val="white"/>
              </w:rPr>
              <w:t xml:space="preserve"> системах автоматизации бытовых процессов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1.1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Проводные системы умного дома на базе LOXONE </w:t>
            </w:r>
            <w:r>
              <w:t xml:space="preserve">miniserver</w:t>
            </w:r>
            <w:r>
              <w:t xml:space="preserve">, KNX и </w:t>
            </w:r>
            <w:r>
              <w:t xml:space="preserve">iGlass</w:t>
            </w:r>
            <w:r>
              <w:t xml:space="preserve">, особенности интегрирования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color w:val="ff0000"/>
                <w:highlight w:val="white"/>
              </w:rPr>
            </w:pPr>
            <w:r>
              <w:rPr>
                <w:color w:val="ff0000"/>
                <w:highlight w:val="white"/>
              </w:rPr>
            </w:r>
            <w:r>
              <w:rPr>
                <w:color w:val="ff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color w:val="ff0000"/>
                <w:highlight w:val="white"/>
              </w:rPr>
            </w:pPr>
            <w:r>
              <w:rPr>
                <w:color w:val="ff0000"/>
                <w:highlight w:val="white"/>
              </w:rPr>
            </w:r>
            <w:r>
              <w:rPr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1.2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Беспроводные системы умного дома Яндекс, </w:t>
            </w:r>
            <w:r>
              <w:t xml:space="preserve">Tuya</w:t>
            </w:r>
            <w:r>
              <w:t xml:space="preserve">, </w:t>
            </w:r>
            <w:r>
              <w:t xml:space="preserve">Aqara</w:t>
            </w:r>
            <w:r>
              <w:t xml:space="preserve">, особенности интегрирования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color w:val="ff0000"/>
                <w:highlight w:val="white"/>
              </w:rPr>
            </w:pPr>
            <w:r>
              <w:rPr>
                <w:color w:val="ff0000"/>
                <w:highlight w:val="white"/>
              </w:rPr>
            </w:r>
            <w:r>
              <w:rPr>
                <w:color w:val="ff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color w:val="ff0000"/>
                <w:highlight w:val="white"/>
              </w:rPr>
            </w:pPr>
            <w:r>
              <w:rPr>
                <w:highlight w:val="white"/>
              </w:rPr>
              <w:t xml:space="preserve">Тест</w:t>
            </w:r>
            <w:r>
              <w:rPr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highlight w:val="white"/>
              </w:rPr>
              <w:t xml:space="preserve">2.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 xml:space="preserve">Проектирование системы умный дом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color w:val="ff0000"/>
                <w:highlight w:val="white"/>
              </w:rPr>
            </w:pPr>
            <w:r>
              <w:rPr>
                <w:b/>
                <w:color w:val="ff0000"/>
                <w:highlight w:val="white"/>
              </w:rPr>
            </w:r>
            <w:r>
              <w:rPr>
                <w:b/>
                <w:color w:val="ff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color w:val="ff0000"/>
                <w:highlight w:val="white"/>
              </w:rPr>
            </w:pPr>
            <w:r>
              <w:rPr>
                <w:b/>
                <w:color w:val="ff0000"/>
                <w:highlight w:val="white"/>
              </w:rPr>
            </w:r>
            <w:r>
              <w:rPr>
                <w:b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2.1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highlight w:val="white"/>
              </w:rPr>
              <w:t xml:space="preserve">Техническое задание на проектирование. Требования к процессу проектирования, методы проектирования. Основные этапы проектирования и состав проектных работ.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color w:val="ff0000"/>
                <w:highlight w:val="white"/>
              </w:rPr>
            </w:pPr>
            <w:r>
              <w:rPr>
                <w:color w:val="ff0000"/>
                <w:highlight w:val="white"/>
              </w:rPr>
            </w:r>
            <w:r>
              <w:rPr>
                <w:color w:val="ff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color w:val="ff0000"/>
                <w:highlight w:val="white"/>
              </w:rPr>
            </w:pPr>
            <w:r>
              <w:rPr>
                <w:color w:val="ff0000"/>
                <w:highlight w:val="white"/>
              </w:rPr>
            </w:r>
            <w:r>
              <w:rPr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2.2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Проектирование системы умный дом </w:t>
            </w:r>
            <w:r>
              <w:t xml:space="preserve">для конкретных условии</w:t>
            </w:r>
            <w:r>
              <w:t xml:space="preserve"> при применении систем KNX, LOXONE и </w:t>
            </w:r>
            <w:r>
              <w:t xml:space="preserve">iGlass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color w:val="ff0000"/>
                <w:highlight w:val="white"/>
              </w:rPr>
            </w:pPr>
            <w:r>
              <w:rPr>
                <w:color w:val="ff0000"/>
                <w:highlight w:val="white"/>
              </w:rPr>
            </w:r>
            <w:r>
              <w:rPr>
                <w:color w:val="ff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color w:val="ff0000"/>
                <w:highlight w:val="white"/>
              </w:rPr>
            </w:pPr>
            <w:r>
              <w:rPr>
                <w:color w:val="ff0000"/>
                <w:highlight w:val="white"/>
              </w:rPr>
            </w:r>
            <w:r>
              <w:rPr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2.3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Проектирование системы умный дом </w:t>
            </w:r>
            <w:r>
              <w:t xml:space="preserve">для конкретных условии</w:t>
            </w:r>
            <w:r>
              <w:t xml:space="preserve"> при применении систем Яндекс, </w:t>
            </w:r>
            <w:r>
              <w:t xml:space="preserve">Tuya</w:t>
            </w:r>
            <w:r>
              <w:t xml:space="preserve">, </w:t>
            </w:r>
            <w:r>
              <w:t xml:space="preserve">Aqara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color w:val="ff0000"/>
                <w:highlight w:val="white"/>
              </w:rPr>
            </w:pPr>
            <w:r>
              <w:rPr>
                <w:color w:val="ff0000"/>
                <w:highlight w:val="white"/>
              </w:rPr>
            </w:r>
            <w:r>
              <w:rPr>
                <w:color w:val="ff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color w:val="ff0000"/>
                <w:highlight w:val="white"/>
              </w:rPr>
            </w:pPr>
            <w:r>
              <w:rPr>
                <w:color w:val="ff0000"/>
                <w:highlight w:val="white"/>
              </w:rPr>
            </w:r>
            <w:r>
              <w:rPr>
                <w:color w:val="ff0000"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color w:val="ff0000"/>
                <w:highlight w:val="white"/>
              </w:rPr>
            </w:pPr>
            <w:r>
              <w:rPr>
                <w:highlight w:val="white"/>
              </w:rPr>
              <w:t xml:space="preserve">Тест</w:t>
            </w:r>
            <w:r>
              <w:rPr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2.4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highlight w:val="white"/>
              </w:rPr>
              <w:t xml:space="preserve">Расчет параметров и подбор оборудования умного дома при конкретных начальных условиях.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color w:val="ff0000"/>
                <w:highlight w:val="white"/>
              </w:rPr>
            </w:pPr>
            <w:r>
              <w:rPr>
                <w:color w:val="ff0000"/>
                <w:highlight w:val="white"/>
              </w:rPr>
            </w:r>
            <w:r>
              <w:rPr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highlight w:val="white"/>
              </w:rPr>
              <w:t xml:space="preserve">3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  <w:rPr>
                <w:b/>
              </w:rPr>
            </w:pPr>
            <w:r>
              <w:rPr>
                <w:b/>
                <w:highlight w:val="white"/>
              </w:rPr>
              <w:t xml:space="preserve">Интегрирование системы умный дом 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4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1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3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color w:val="ff0000"/>
                <w:highlight w:val="white"/>
              </w:rPr>
            </w:pPr>
            <w:r>
              <w:rPr>
                <w:b/>
                <w:color w:val="ff0000"/>
                <w:highlight w:val="white"/>
              </w:rPr>
            </w:r>
            <w:r>
              <w:rPr>
                <w:b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3.1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highlight w:val="white"/>
              </w:rPr>
              <w:t xml:space="preserve">Интегрирование умного бытового оборудования различных производителей в систему умный дом. Требования электробезопасности.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color w:val="ff0000"/>
                <w:highlight w:val="white"/>
              </w:rPr>
            </w:pPr>
            <w:r>
              <w:rPr>
                <w:color w:val="ff0000"/>
                <w:highlight w:val="white"/>
              </w:rPr>
            </w:r>
            <w:r>
              <w:rPr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highlight w:val="white"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 xml:space="preserve">Программирование оборудования в системе умный дом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6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2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4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color w:val="ff0000"/>
                <w:highlight w:val="white"/>
              </w:rPr>
            </w:pPr>
            <w:r>
              <w:rPr>
                <w:b/>
                <w:color w:val="ff0000"/>
                <w:highlight w:val="white"/>
              </w:rPr>
            </w:r>
            <w:r>
              <w:rPr>
                <w:b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4.1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</w:pPr>
            <w:r>
              <w:t xml:space="preserve">Программирование оборудования в системах умный дом Яндекс, </w:t>
            </w:r>
            <w:r>
              <w:t xml:space="preserve">Tuya</w:t>
            </w:r>
            <w:r>
              <w:t xml:space="preserve">, </w:t>
            </w:r>
            <w:r>
              <w:t xml:space="preserve">Aqara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color w:val="ff0000"/>
                <w:highlight w:val="white"/>
              </w:rPr>
            </w:pPr>
            <w:r>
              <w:rPr>
                <w:color w:val="ff0000"/>
                <w:highlight w:val="white"/>
              </w:rPr>
            </w:r>
            <w:r>
              <w:rPr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highlight w:val="white"/>
              </w:rPr>
              <w:t xml:space="preserve">4.2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  <w:jc w:val="both"/>
              <w:keepNext/>
            </w:pPr>
            <w:r>
              <w:t xml:space="preserve">Сценарии действии в системах умного дома</w:t>
            </w:r>
            <w:r/>
          </w:p>
          <w:p>
            <w:pPr>
              <w:ind w:hanging="2"/>
              <w:jc w:val="both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color w:val="ff0000"/>
                <w:highlight w:val="white"/>
              </w:rPr>
            </w:pPr>
            <w:r>
              <w:rPr>
                <w:color w:val="ff0000"/>
                <w:highlight w:val="white"/>
              </w:rPr>
            </w:r>
            <w:r>
              <w:rPr>
                <w:color w:val="ff000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082" w:type="dxa"/>
            <w:textDirection w:val="lrTb"/>
            <w:noWrap w:val="false"/>
          </w:tcPr>
          <w:p>
            <w:pPr>
              <w:ind w:hanging="2"/>
            </w:pPr>
            <w:r>
              <w:t xml:space="preserve">Итого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7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13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Итоговое тестирование</w:t>
            </w:r>
            <w:r>
              <w:rPr>
                <w:highlight w:val="white"/>
              </w:rPr>
            </w:r>
          </w:p>
        </w:tc>
      </w:tr>
    </w:tbl>
    <w:p>
      <w:pPr>
        <w:ind w:hanging="2"/>
        <w:widowControl w:val="off"/>
        <w:tabs>
          <w:tab w:val="left" w:pos="1575" w:leader="none"/>
        </w:tabs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</w:p>
    <w:p>
      <w:pPr>
        <w:ind w:hanging="2"/>
        <w:widowControl w:val="off"/>
        <w:tabs>
          <w:tab w:val="left" w:pos="1575" w:leader="none"/>
        </w:tabs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</w:p>
    <w:p>
      <w:pPr>
        <w:ind w:hanging="2"/>
        <w:jc w:val="center"/>
        <w:widowControl w:val="off"/>
      </w:pPr>
      <w:r>
        <w:rPr>
          <w:b/>
        </w:rPr>
        <w:t xml:space="preserve">Модуль «Физика»</w:t>
      </w:r>
      <w:r/>
    </w:p>
    <w:p>
      <w:pPr>
        <w:ind w:hanging="2"/>
        <w:jc w:val="center"/>
        <w:widowControl w:val="off"/>
      </w:pPr>
      <w:r/>
      <w:r/>
    </w:p>
    <w:tbl>
      <w:tblPr>
        <w:tblStyle w:val="671"/>
        <w:tblW w:w="962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709"/>
        <w:gridCol w:w="992"/>
        <w:gridCol w:w="1276"/>
        <w:gridCol w:w="1843"/>
        <w:gridCol w:w="1832"/>
      </w:tblGrid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№ </w:t>
            </w:r>
            <w:r>
              <w:rPr>
                <w:b/>
                <w:i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п/п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hanging="2"/>
              <w:rPr>
                <w:b/>
                <w:i/>
                <w:highlight w:val="white"/>
              </w:rPr>
            </w:pPr>
            <w:r>
              <w:t xml:space="preserve">Наименование разделов (модулей) и тем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Всего,</w:t>
            </w:r>
            <w:r>
              <w:rPr>
                <w:b/>
                <w:i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час.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94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В том числе</w:t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лекции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практич</w:t>
            </w:r>
            <w:r>
              <w:rPr>
                <w:b/>
                <w:i/>
                <w:highlight w:val="white"/>
              </w:rPr>
              <w:t xml:space="preserve">.</w:t>
            </w:r>
            <w:r>
              <w:rPr>
                <w:b/>
                <w:i/>
                <w:highlight w:val="white"/>
              </w:rPr>
              <w:t xml:space="preserve"> и </w:t>
            </w:r>
            <w:r>
              <w:rPr>
                <w:b/>
                <w:i/>
                <w:highlight w:val="white"/>
              </w:rPr>
              <w:t xml:space="preserve">лаборат</w:t>
            </w:r>
            <w:r>
              <w:rPr>
                <w:b/>
                <w:i/>
                <w:highlight w:val="white"/>
              </w:rPr>
              <w:t xml:space="preserve">. занятия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Самостоятельная работа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Формы текущего контроля / аттестации</w:t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1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</w:pPr>
            <w:r>
              <w:t xml:space="preserve">Механика. Кинематика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2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</w:pPr>
            <w:r>
              <w:t xml:space="preserve">Механика. Динамика.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3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</w:pPr>
            <w:r>
              <w:t xml:space="preserve">Работа. Законы сохранения импульса и энергии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4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</w:pPr>
            <w:r>
              <w:t xml:space="preserve">Молекулярно-кинетическая теория. Уравнения состояния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5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</w:pPr>
            <w:r>
              <w:t xml:space="preserve">Термодинамика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6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</w:pPr>
            <w:r>
              <w:t xml:space="preserve">Электростатика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7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</w:pPr>
            <w:r>
              <w:t xml:space="preserve">Магнетизм. Электромагнитные волны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8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</w:pPr>
            <w:r>
              <w:t xml:space="preserve">Оптика.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9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</w:pPr>
            <w:r>
              <w:t xml:space="preserve">Основы теории относительности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10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</w:pPr>
            <w:r>
              <w:t xml:space="preserve">Квантовая физика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hanging="2"/>
            </w:pPr>
            <w:r>
              <w:t xml:space="preserve">Итого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hanging="2"/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2"/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Итоговое тестирование</w:t>
            </w:r>
            <w:r>
              <w:rPr>
                <w:i/>
                <w:highlight w:val="white"/>
              </w:rPr>
            </w:r>
          </w:p>
        </w:tc>
      </w:tr>
    </w:tbl>
    <w:p>
      <w:pPr>
        <w:ind w:hanging="2"/>
        <w:spacing w:before="240" w:after="24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orgia">
    <w:panose1 w:val="02040502050405020303"/>
  </w:font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5"/>
    <w:link w:val="61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25"/>
    <w:link w:val="620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25"/>
    <w:link w:val="62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25"/>
    <w:link w:val="62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25"/>
    <w:link w:val="62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25"/>
    <w:link w:val="6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25"/>
    <w:link w:val="629"/>
    <w:uiPriority w:val="10"/>
    <w:rPr>
      <w:sz w:val="48"/>
      <w:szCs w:val="48"/>
    </w:rPr>
  </w:style>
  <w:style w:type="character" w:styleId="38">
    <w:name w:val="Subtitle Char"/>
    <w:basedOn w:val="625"/>
    <w:link w:val="64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5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5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5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5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5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paragraph" w:styleId="619">
    <w:name w:val="Heading 1"/>
    <w:basedOn w:val="618"/>
    <w:next w:val="618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20">
    <w:name w:val="Heading 2"/>
    <w:basedOn w:val="618"/>
    <w:next w:val="618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21">
    <w:name w:val="Heading 3"/>
    <w:basedOn w:val="618"/>
    <w:next w:val="61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22">
    <w:name w:val="Heading 4"/>
    <w:basedOn w:val="618"/>
    <w:next w:val="618"/>
    <w:pPr>
      <w:keepLines/>
      <w:keepNext/>
      <w:spacing w:before="240" w:after="40"/>
      <w:outlineLvl w:val="3"/>
    </w:pPr>
    <w:rPr>
      <w:b/>
    </w:rPr>
  </w:style>
  <w:style w:type="paragraph" w:styleId="623">
    <w:name w:val="Heading 5"/>
    <w:basedOn w:val="618"/>
    <w:next w:val="618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24">
    <w:name w:val="Heading 6"/>
    <w:basedOn w:val="618"/>
    <w:next w:val="618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25" w:default="1">
    <w:name w:val="Default Paragraph Font"/>
    <w:uiPriority w:val="1"/>
    <w:semiHidden/>
    <w:unhideWhenUsed/>
  </w:style>
  <w:style w:type="table" w:styleId="6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table" w:styleId="62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29">
    <w:name w:val="Title"/>
    <w:basedOn w:val="618"/>
    <w:next w:val="618"/>
    <w:pPr>
      <w:keepLines/>
      <w:keepNext/>
      <w:spacing w:before="480" w:after="120"/>
    </w:pPr>
    <w:rPr>
      <w:b/>
      <w:sz w:val="72"/>
      <w:szCs w:val="72"/>
    </w:rPr>
  </w:style>
  <w:style w:type="table" w:styleId="63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44">
    <w:name w:val="Balloon Text"/>
    <w:basedOn w:val="618"/>
    <w:link w:val="64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45" w:customStyle="1">
    <w:name w:val="Текст выноски Знак"/>
    <w:basedOn w:val="625"/>
    <w:link w:val="64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46">
    <w:name w:val="Table Grid"/>
    <w:basedOn w:val="62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47">
    <w:name w:val="Subtitle"/>
    <w:basedOn w:val="618"/>
    <w:next w:val="618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648" w:customStyle="1">
    <w:name w:val="StGen0"/>
    <w:basedOn w:val="64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49" w:customStyle="1">
    <w:name w:val="StGen1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50" w:customStyle="1">
    <w:name w:val="StGen2"/>
    <w:basedOn w:val="64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51" w:customStyle="1">
    <w:name w:val="StGen3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52" w:customStyle="1">
    <w:name w:val="StGen4"/>
    <w:basedOn w:val="64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53" w:customStyle="1">
    <w:name w:val="StGen5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54" w:customStyle="1">
    <w:name w:val="StGen6"/>
    <w:basedOn w:val="643"/>
    <w:pPr>
      <w:ind w:hanging="1"/>
      <w:widowControl w:val="off"/>
    </w:pPr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08" w:type="dxa"/>
        <w:top w:w="15" w:type="dxa"/>
        <w:right w:w="108" w:type="dxa"/>
        <w:bottom w:w="15" w:type="dxa"/>
      </w:tblCellMar>
    </w:tblPr>
  </w:style>
  <w:style w:type="table" w:styleId="655" w:customStyle="1">
    <w:name w:val="StGen7"/>
    <w:basedOn w:val="643"/>
    <w:tblPr>
      <w:tblStyleRowBandSize w:val="1"/>
      <w:tblStyleColBandSize w:val="1"/>
      <w:tblCellMar>
        <w:left w:w="108" w:type="dxa"/>
        <w:top w:w="100" w:type="dxa"/>
        <w:right w:w="108" w:type="dxa"/>
        <w:bottom w:w="100" w:type="dxa"/>
      </w:tblCellMar>
    </w:tblPr>
  </w:style>
  <w:style w:type="table" w:styleId="656" w:customStyle="1">
    <w:name w:val="StGen8"/>
    <w:basedOn w:val="64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57" w:customStyle="1">
    <w:name w:val="StGen9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58" w:customStyle="1">
    <w:name w:val="StGen10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59" w:customStyle="1">
    <w:name w:val="StGen11"/>
    <w:basedOn w:val="64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60" w:customStyle="1">
    <w:name w:val="StGen12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61" w:customStyle="1">
    <w:name w:val="StGen13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62" w:customStyle="1">
    <w:name w:val="StGen14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63" w:customStyle="1">
    <w:name w:val="StGen15"/>
    <w:basedOn w:val="64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64" w:customStyle="1">
    <w:name w:val="StGen16"/>
    <w:basedOn w:val="64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65" w:customStyle="1">
    <w:name w:val="StGen17"/>
    <w:basedOn w:val="64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66" w:customStyle="1">
    <w:name w:val="StGen18"/>
    <w:basedOn w:val="64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67" w:customStyle="1">
    <w:name w:val="StGen19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68" w:customStyle="1">
    <w:name w:val="StGen20"/>
    <w:basedOn w:val="64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69" w:customStyle="1">
    <w:name w:val="StGen21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70" w:customStyle="1">
    <w:name w:val="StGen22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71" w:customStyle="1">
    <w:name w:val="StGen23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8jehEjF6SBZS0zRPaexGUTZrgQ==">CgMxLjAyCGguZ2pkZ3hzOAByITFRM0JJZmZQVE9RcU4xRjFKaHdCNk5UcFpDUnFYU2V3aA==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Лиана Евгеньевна</dc:creator>
  <cp:lastModifiedBy>Наталья Леонидовна Курилева</cp:lastModifiedBy>
  <cp:revision>3</cp:revision>
  <dcterms:created xsi:type="dcterms:W3CDTF">2026-02-26T06:27:00Z</dcterms:created>
  <dcterms:modified xsi:type="dcterms:W3CDTF">2026-03-03T05:55:56Z</dcterms:modified>
</cp:coreProperties>
</file>